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5F279B">
      <w:pPr>
        <w:pStyle w:val="14"/>
        <w:spacing w:before="0" w:beforeAutospacing="0" w:after="0" w:afterAutospacing="0"/>
        <w:ind w:right="-284"/>
        <w:jc w:val="center"/>
        <w:rPr>
          <w:rFonts w:ascii="Segoe UI Black" w:hAnsi="Segoe UI Black" w:eastAsia="SimSun" w:cstheme="minorHAnsi"/>
          <w:b/>
          <w:bCs/>
          <w:iCs/>
          <w:color w:val="E46C0A" w:themeColor="accent6" w:themeShade="BF"/>
          <w:sz w:val="88"/>
          <w:szCs w:val="88"/>
          <w:lang w:val="vi-VN" w:eastAsia="zh-CN"/>
          <w14:textOutline w14:w="11112" w14:cap="flat" w14:cmpd="sng" w14:algn="ctr">
            <w14:solidFill>
              <w14:schemeClr w14:val="accent6">
                <w14:lumMod w14:val="50000"/>
              </w14:schemeClr>
            </w14:solidFill>
            <w14:prstDash w14:val="solid"/>
            <w14:round/>
          </w14:textOutline>
        </w:rPr>
      </w:pPr>
      <w:r>
        <w:rPr>
          <w:rFonts w:eastAsia="SimSun" w:asciiTheme="majorHAnsi" w:hAnsiTheme="majorHAnsi" w:cstheme="minorHAnsi"/>
          <w:b/>
          <w:bCs/>
          <w:iCs/>
          <w:color w:val="E46C0A" w:themeColor="accent6" w:themeShade="BF"/>
          <w:sz w:val="88"/>
          <w:szCs w:val="88"/>
          <w:lang w:val="vi-VN" w:eastAsia="zh-CN"/>
        </w:rPr>
        <w:drawing>
          <wp:anchor distT="0" distB="0" distL="114300" distR="114300" simplePos="0" relativeHeight="251679744" behindDoc="0" locked="0" layoutInCell="1" allowOverlap="1">
            <wp:simplePos x="0" y="0"/>
            <wp:positionH relativeFrom="column">
              <wp:posOffset>-307340</wp:posOffset>
            </wp:positionH>
            <wp:positionV relativeFrom="paragraph">
              <wp:posOffset>-236220</wp:posOffset>
            </wp:positionV>
            <wp:extent cx="7437120" cy="1637030"/>
            <wp:effectExtent l="0" t="0" r="5080" b="1270"/>
            <wp:wrapSquare wrapText="bothSides"/>
            <wp:docPr id="1" name="Picture 1" descr="HEADERNEW 09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ERNEW 090725"/>
                    <pic:cNvPicPr>
                      <a:picLocks noChangeAspect="1"/>
                    </pic:cNvPicPr>
                  </pic:nvPicPr>
                  <pic:blipFill>
                    <a:blip r:embed="rId6"/>
                    <a:stretch>
                      <a:fillRect/>
                    </a:stretch>
                  </pic:blipFill>
                  <pic:spPr>
                    <a:xfrm>
                      <a:off x="0" y="0"/>
                      <a:ext cx="7437120" cy="1637030"/>
                    </a:xfrm>
                    <a:prstGeom prst="rect">
                      <a:avLst/>
                    </a:prstGeom>
                  </pic:spPr>
                </pic:pic>
              </a:graphicData>
            </a:graphic>
          </wp:anchor>
        </w:drawing>
      </w:r>
      <w:r>
        <w:rPr>
          <w:rFonts w:ascii="Segoe UI Black" w:hAnsi="Segoe UI Black" w:eastAsia="SimSun" w:cstheme="minorHAnsi"/>
          <w:b/>
          <w:bCs/>
          <w:iCs/>
          <w:color w:val="E46C0A" w:themeColor="accent6" w:themeShade="BF"/>
          <w:sz w:val="88"/>
          <w:szCs w:val="88"/>
          <w:lang w:val="vi-VN" w:eastAsia="zh-CN"/>
          <w14:textOutline w14:w="11112" w14:cap="flat" w14:cmpd="sng" w14:algn="ctr">
            <w14:solidFill>
              <w14:schemeClr w14:val="accent6">
                <w14:lumMod w14:val="50000"/>
              </w14:schemeClr>
            </w14:solidFill>
            <w14:prstDash w14:val="solid"/>
            <w14:round/>
          </w14:textOutline>
        </w:rPr>
        <w:t>KHÁM PHÁ HỒNG KÔNG</w:t>
      </w:r>
    </w:p>
    <w:p w14:paraId="2FA99EDE">
      <w:pPr>
        <w:pStyle w:val="14"/>
        <w:spacing w:before="0" w:beforeAutospacing="0" w:after="0" w:afterAutospacing="0"/>
        <w:ind w:left="-426" w:right="-425"/>
        <w:jc w:val="center"/>
        <w:rPr>
          <w:rFonts w:eastAsia="SimSun" w:asciiTheme="majorHAnsi" w:hAnsiTheme="majorHAnsi" w:cstheme="minorHAnsi"/>
          <w:b/>
          <w:bCs/>
          <w:iCs/>
          <w:color w:val="E46C0A" w:themeColor="accent6" w:themeShade="BF"/>
          <w:sz w:val="72"/>
          <w:szCs w:val="72"/>
          <w:lang w:val="vi-VN" w:eastAsia="zh-CN"/>
        </w:rPr>
      </w:pPr>
      <w:r>
        <w:rPr>
          <w:rFonts w:ascii="Segoe UI Black" w:hAnsi="Segoe UI Black" w:eastAsia="SimSun" w:cstheme="minorHAnsi"/>
          <w:b/>
          <w:bCs/>
          <w:iCs/>
          <w:color w:val="E46C0A" w:themeColor="accent6" w:themeShade="BF"/>
          <w:sz w:val="72"/>
          <w:szCs w:val="72"/>
          <w:lang w:val="vi-VN" w:eastAsia="zh-CN"/>
          <w14:textOutline w14:w="11112" w14:cap="flat" w14:cmpd="sng" w14:algn="ctr">
            <w14:solidFill>
              <w14:schemeClr w14:val="accent6">
                <w14:lumMod w14:val="50000"/>
              </w14:schemeClr>
            </w14:solidFill>
            <w14:prstDash w14:val="solid"/>
            <w14:round/>
          </w14:textOutline>
        </w:rPr>
        <w:t>THÂM QUYẾN - QUẢNG CHÂU</w:t>
      </w:r>
    </w:p>
    <w:p w14:paraId="4AA94659">
      <w:pPr>
        <w:pStyle w:val="14"/>
        <w:spacing w:before="0" w:beforeAutospacing="0" w:after="0" w:afterAutospacing="0"/>
        <w:ind w:left="-426" w:right="-284"/>
        <w:jc w:val="center"/>
        <w:rPr>
          <w:rFonts w:ascii="Cambria Math" w:hAnsi="Cambria Math" w:eastAsia="SimSun" w:cstheme="minorHAnsi"/>
          <w:b/>
          <w:bCs/>
          <w:iCs/>
          <w:color w:val="388600"/>
          <w:sz w:val="36"/>
          <w:szCs w:val="36"/>
          <w:lang w:val="vi-VN" w:eastAsia="zh-CN"/>
        </w:rPr>
      </w:pPr>
      <w:r>
        <w:rPr>
          <w:rFonts w:ascii="Cambria Math" w:hAnsi="Cambria Math" w:eastAsia="SimSun" w:cstheme="minorHAnsi"/>
          <w:b/>
          <w:bCs/>
          <w:iCs/>
          <w:color w:val="388600"/>
          <w:sz w:val="36"/>
          <w:szCs w:val="36"/>
          <w:lang w:val="vi-VN" w:eastAsia="zh-CN"/>
        </w:rPr>
        <w:t>Nơi khởi hành: Thành phố Hồ Chí Minh &amp; Thời gian: 5 ngày 4 đêm</w:t>
      </w:r>
    </w:p>
    <w:tbl>
      <w:tblPr>
        <w:tblStyle w:val="8"/>
        <w:tblpPr w:leftFromText="180" w:rightFromText="180" w:vertAnchor="text" w:horzAnchor="margin" w:tblpXSpec="center" w:tblpY="181"/>
        <w:tblW w:w="1162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3"/>
        <w:gridCol w:w="1701"/>
        <w:gridCol w:w="3827"/>
        <w:gridCol w:w="1559"/>
        <w:gridCol w:w="1565"/>
        <w:gridCol w:w="1559"/>
      </w:tblGrid>
      <w:tr w14:paraId="1DC39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3114" w:type="dxa"/>
            <w:gridSpan w:val="2"/>
            <w:vMerge w:val="restart"/>
            <w:shd w:val="clear" w:color="auto" w:fill="E36C09" w:themeFill="accent6" w:themeFillShade="BF"/>
            <w:vAlign w:val="center"/>
          </w:tcPr>
          <w:p w14:paraId="5AFC9999">
            <w:pPr>
              <w:pStyle w:val="26"/>
              <w:spacing w:line="360" w:lineRule="auto"/>
              <w:ind w:left="20" w:right="2"/>
              <w:jc w:val="center"/>
              <w:rPr>
                <w:rFonts w:asciiTheme="majorHAnsi" w:hAnsiTheme="majorHAnsi" w:cstheme="minorHAnsi"/>
                <w:b/>
                <w:color w:val="FFFFFF" w:themeColor="background1"/>
                <w:sz w:val="28"/>
                <w:szCs w:val="28"/>
                <w:lang w:val="vi-VN"/>
                <w14:textFill>
                  <w14:solidFill>
                    <w14:schemeClr w14:val="bg1"/>
                  </w14:solidFill>
                </w14:textFill>
              </w:rPr>
            </w:pPr>
            <w:r>
              <w:rPr>
                <w:rFonts w:asciiTheme="majorHAnsi" w:hAnsiTheme="majorHAnsi" w:cstheme="minorHAnsi"/>
                <w:b/>
                <w:color w:val="FFFFFF" w:themeColor="background1"/>
                <w:sz w:val="28"/>
                <w:szCs w:val="28"/>
                <w:lang w:val="vi-VN"/>
                <w14:textFill>
                  <w14:solidFill>
                    <w14:schemeClr w14:val="bg1"/>
                  </w14:solidFill>
                </w14:textFill>
              </w:rPr>
              <w:t>2025 &amp; 2026</w:t>
            </w:r>
          </w:p>
        </w:tc>
        <w:tc>
          <w:tcPr>
            <w:tcW w:w="3827" w:type="dxa"/>
            <w:vMerge w:val="restart"/>
            <w:shd w:val="clear" w:color="auto" w:fill="E36C09" w:themeFill="accent6" w:themeFillShade="BF"/>
            <w:vAlign w:val="center"/>
          </w:tcPr>
          <w:p w14:paraId="279D778C">
            <w:pPr>
              <w:pStyle w:val="26"/>
              <w:spacing w:line="360" w:lineRule="auto"/>
              <w:ind w:left="0" w:right="2"/>
              <w:jc w:val="center"/>
              <w:rPr>
                <w:rFonts w:asciiTheme="majorHAnsi" w:hAnsiTheme="majorHAnsi" w:cstheme="minorHAnsi"/>
                <w:b/>
                <w:color w:val="FFFFFF" w:themeColor="background1"/>
                <w:sz w:val="28"/>
                <w:szCs w:val="28"/>
                <w14:textFill>
                  <w14:solidFill>
                    <w14:schemeClr w14:val="bg1"/>
                  </w14:solidFill>
                </w14:textFill>
              </w:rPr>
            </w:pPr>
            <w:r>
              <w:rPr>
                <w:rFonts w:asciiTheme="majorHAnsi" w:hAnsiTheme="majorHAnsi" w:cstheme="minorHAnsi"/>
                <w:b/>
                <w:color w:val="FFFFFF" w:themeColor="background1"/>
                <w:sz w:val="28"/>
                <w:szCs w:val="28"/>
                <w14:textFill>
                  <w14:solidFill>
                    <w14:schemeClr w14:val="bg1"/>
                  </w14:solidFill>
                </w14:textFill>
              </w:rPr>
              <w:t>THÔNG</w:t>
            </w:r>
            <w:r>
              <w:rPr>
                <w:rFonts w:asciiTheme="majorHAnsi" w:hAnsiTheme="majorHAnsi" w:cstheme="minorHAnsi"/>
                <w:b/>
                <w:color w:val="FFFFFF" w:themeColor="background1"/>
                <w:sz w:val="28"/>
                <w:szCs w:val="28"/>
                <w:lang w:val="vi-VN"/>
                <w14:textFill>
                  <w14:solidFill>
                    <w14:schemeClr w14:val="bg1"/>
                  </w14:solidFill>
                </w14:textFill>
              </w:rPr>
              <w:t xml:space="preserve"> TIN </w:t>
            </w:r>
            <w:r>
              <w:rPr>
                <w:rFonts w:asciiTheme="majorHAnsi" w:hAnsiTheme="majorHAnsi" w:cstheme="minorHAnsi"/>
                <w:b/>
                <w:color w:val="FFFFFF" w:themeColor="background1"/>
                <w:sz w:val="28"/>
                <w:szCs w:val="28"/>
                <w14:textFill>
                  <w14:solidFill>
                    <w14:schemeClr w14:val="bg1"/>
                  </w14:solidFill>
                </w14:textFill>
              </w:rPr>
              <w:t>CHUYẾN</w:t>
            </w:r>
            <w:r>
              <w:rPr>
                <w:rFonts w:asciiTheme="majorHAnsi" w:hAnsiTheme="majorHAnsi" w:cstheme="minorHAnsi"/>
                <w:b/>
                <w:color w:val="FFFFFF" w:themeColor="background1"/>
                <w:spacing w:val="-2"/>
                <w:sz w:val="28"/>
                <w:szCs w:val="28"/>
                <w14:textFill>
                  <w14:solidFill>
                    <w14:schemeClr w14:val="bg1"/>
                  </w14:solidFill>
                </w14:textFill>
              </w:rPr>
              <w:t xml:space="preserve"> </w:t>
            </w:r>
            <w:r>
              <w:rPr>
                <w:rFonts w:asciiTheme="majorHAnsi" w:hAnsiTheme="majorHAnsi" w:cstheme="minorHAnsi"/>
                <w:b/>
                <w:color w:val="FFFFFF" w:themeColor="background1"/>
                <w:sz w:val="28"/>
                <w:szCs w:val="28"/>
                <w14:textFill>
                  <w14:solidFill>
                    <w14:schemeClr w14:val="bg1"/>
                  </w14:solidFill>
                </w14:textFill>
              </w:rPr>
              <w:t>BAY</w:t>
            </w:r>
          </w:p>
        </w:tc>
        <w:tc>
          <w:tcPr>
            <w:tcW w:w="4683" w:type="dxa"/>
            <w:gridSpan w:val="3"/>
            <w:shd w:val="clear" w:color="auto" w:fill="E36C09" w:themeFill="accent6" w:themeFillShade="BF"/>
            <w:vAlign w:val="center"/>
          </w:tcPr>
          <w:p w14:paraId="5EFFFE17">
            <w:pPr>
              <w:pStyle w:val="26"/>
              <w:spacing w:line="360" w:lineRule="auto"/>
              <w:ind w:left="30" w:right="-6"/>
              <w:jc w:val="center"/>
              <w:rPr>
                <w:rFonts w:asciiTheme="majorHAnsi" w:hAnsiTheme="majorHAnsi" w:cstheme="minorHAnsi"/>
                <w:b/>
                <w:color w:val="FFFFFF" w:themeColor="background1"/>
                <w:sz w:val="28"/>
                <w:szCs w:val="28"/>
                <w14:textFill>
                  <w14:solidFill>
                    <w14:schemeClr w14:val="bg1"/>
                  </w14:solidFill>
                </w14:textFill>
              </w:rPr>
            </w:pPr>
            <w:r>
              <w:rPr>
                <w:rFonts w:asciiTheme="majorHAnsi" w:hAnsiTheme="majorHAnsi" w:cstheme="minorHAnsi"/>
                <w:b/>
                <w:color w:val="FFFFFF" w:themeColor="background1"/>
                <w:sz w:val="28"/>
                <w:szCs w:val="28"/>
                <w14:textFill>
                  <w14:solidFill>
                    <w14:schemeClr w14:val="bg1"/>
                  </w14:solidFill>
                </w14:textFill>
              </w:rPr>
              <w:t>GIÁ</w:t>
            </w:r>
            <w:r>
              <w:rPr>
                <w:rFonts w:asciiTheme="majorHAnsi" w:hAnsiTheme="majorHAnsi" w:cstheme="minorHAnsi"/>
                <w:b/>
                <w:color w:val="FFFFFF" w:themeColor="background1"/>
                <w:spacing w:val="-4"/>
                <w:sz w:val="28"/>
                <w:szCs w:val="28"/>
                <w14:textFill>
                  <w14:solidFill>
                    <w14:schemeClr w14:val="bg1"/>
                  </w14:solidFill>
                </w14:textFill>
              </w:rPr>
              <w:t xml:space="preserve"> </w:t>
            </w:r>
            <w:r>
              <w:rPr>
                <w:rFonts w:asciiTheme="majorHAnsi" w:hAnsiTheme="majorHAnsi" w:cstheme="minorHAnsi"/>
                <w:b/>
                <w:color w:val="FFFFFF" w:themeColor="background1"/>
                <w:sz w:val="28"/>
                <w:szCs w:val="28"/>
                <w14:textFill>
                  <w14:solidFill>
                    <w14:schemeClr w14:val="bg1"/>
                  </w14:solidFill>
                </w14:textFill>
              </w:rPr>
              <w:t>TOUR</w:t>
            </w:r>
            <w:r>
              <w:rPr>
                <w:rFonts w:asciiTheme="majorHAnsi" w:hAnsiTheme="majorHAnsi" w:cstheme="minorHAnsi"/>
                <w:b/>
                <w:color w:val="FFFFFF" w:themeColor="background1"/>
                <w:spacing w:val="-3"/>
                <w:sz w:val="28"/>
                <w:szCs w:val="28"/>
                <w14:textFill>
                  <w14:solidFill>
                    <w14:schemeClr w14:val="bg1"/>
                  </w14:solidFill>
                </w14:textFill>
              </w:rPr>
              <w:t xml:space="preserve"> </w:t>
            </w:r>
            <w:r>
              <w:rPr>
                <w:rFonts w:asciiTheme="majorHAnsi" w:hAnsiTheme="majorHAnsi" w:cstheme="minorHAnsi"/>
                <w:b/>
                <w:color w:val="FFFFFF" w:themeColor="background1"/>
                <w:sz w:val="28"/>
                <w:szCs w:val="28"/>
                <w14:textFill>
                  <w14:solidFill>
                    <w14:schemeClr w14:val="bg1"/>
                  </w14:solidFill>
                </w14:textFill>
              </w:rPr>
              <w:t>TRỌN</w:t>
            </w:r>
            <w:r>
              <w:rPr>
                <w:rFonts w:asciiTheme="majorHAnsi" w:hAnsiTheme="majorHAnsi" w:cstheme="minorHAnsi"/>
                <w:b/>
                <w:color w:val="FFFFFF" w:themeColor="background1"/>
                <w:spacing w:val="-3"/>
                <w:sz w:val="28"/>
                <w:szCs w:val="28"/>
                <w14:textFill>
                  <w14:solidFill>
                    <w14:schemeClr w14:val="bg1"/>
                  </w14:solidFill>
                </w14:textFill>
              </w:rPr>
              <w:t xml:space="preserve"> </w:t>
            </w:r>
            <w:r>
              <w:rPr>
                <w:rFonts w:asciiTheme="majorHAnsi" w:hAnsiTheme="majorHAnsi" w:cstheme="minorHAnsi"/>
                <w:b/>
                <w:color w:val="FFFFFF" w:themeColor="background1"/>
                <w:sz w:val="28"/>
                <w:szCs w:val="28"/>
                <w14:textFill>
                  <w14:solidFill>
                    <w14:schemeClr w14:val="bg1"/>
                  </w14:solidFill>
                </w14:textFill>
              </w:rPr>
              <w:t>GÓI</w:t>
            </w:r>
            <w:r>
              <w:rPr>
                <w:rFonts w:asciiTheme="majorHAnsi" w:hAnsiTheme="majorHAnsi" w:cstheme="minorHAnsi"/>
                <w:b/>
                <w:color w:val="FFFFFF" w:themeColor="background1"/>
                <w:spacing w:val="-3"/>
                <w:sz w:val="28"/>
                <w:szCs w:val="28"/>
                <w14:textFill>
                  <w14:solidFill>
                    <w14:schemeClr w14:val="bg1"/>
                  </w14:solidFill>
                </w14:textFill>
              </w:rPr>
              <w:t xml:space="preserve"> </w:t>
            </w:r>
            <w:r>
              <w:rPr>
                <w:rFonts w:asciiTheme="majorHAnsi" w:hAnsiTheme="majorHAnsi" w:cstheme="minorHAnsi"/>
                <w:b/>
                <w:color w:val="FFFFFF" w:themeColor="background1"/>
                <w:sz w:val="28"/>
                <w:szCs w:val="28"/>
                <w14:textFill>
                  <w14:solidFill>
                    <w14:schemeClr w14:val="bg1"/>
                  </w14:solidFill>
                </w14:textFill>
              </w:rPr>
              <w:t>(VND)</w:t>
            </w:r>
          </w:p>
        </w:tc>
      </w:tr>
      <w:tr w14:paraId="460AD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114" w:type="dxa"/>
            <w:gridSpan w:val="2"/>
            <w:vMerge w:val="continue"/>
            <w:shd w:val="clear" w:color="auto" w:fill="E36C09" w:themeFill="accent6" w:themeFillShade="BF"/>
            <w:vAlign w:val="center"/>
          </w:tcPr>
          <w:p w14:paraId="7361D31C">
            <w:pPr>
              <w:spacing w:line="360" w:lineRule="auto"/>
              <w:ind w:right="142"/>
              <w:jc w:val="center"/>
              <w:rPr>
                <w:rFonts w:asciiTheme="majorHAnsi" w:hAnsiTheme="majorHAnsi" w:cstheme="minorHAnsi"/>
                <w:color w:val="FFFFFF" w:themeColor="background1"/>
                <w:sz w:val="22"/>
                <w:szCs w:val="22"/>
                <w:lang w:val="fr-FR"/>
                <w14:textFill>
                  <w14:solidFill>
                    <w14:schemeClr w14:val="bg1"/>
                  </w14:solidFill>
                </w14:textFill>
              </w:rPr>
            </w:pPr>
          </w:p>
        </w:tc>
        <w:tc>
          <w:tcPr>
            <w:tcW w:w="3827" w:type="dxa"/>
            <w:vMerge w:val="continue"/>
            <w:tcBorders>
              <w:top w:val="nil"/>
            </w:tcBorders>
            <w:shd w:val="clear" w:color="auto" w:fill="E36C09" w:themeFill="accent6" w:themeFillShade="BF"/>
            <w:vAlign w:val="center"/>
          </w:tcPr>
          <w:p w14:paraId="0AECC273">
            <w:pPr>
              <w:spacing w:line="360" w:lineRule="auto"/>
              <w:ind w:right="142"/>
              <w:jc w:val="center"/>
              <w:rPr>
                <w:rFonts w:asciiTheme="majorHAnsi" w:hAnsiTheme="majorHAnsi" w:cstheme="minorHAnsi"/>
                <w:color w:val="FFFFFF" w:themeColor="background1"/>
                <w:sz w:val="22"/>
                <w:szCs w:val="22"/>
                <w:lang w:val="fr-FR"/>
                <w14:textFill>
                  <w14:solidFill>
                    <w14:schemeClr w14:val="bg1"/>
                  </w14:solidFill>
                </w14:textFill>
              </w:rPr>
            </w:pPr>
          </w:p>
        </w:tc>
        <w:tc>
          <w:tcPr>
            <w:tcW w:w="1559" w:type="dxa"/>
            <w:vMerge w:val="restart"/>
            <w:shd w:val="clear" w:color="auto" w:fill="E36C09" w:themeFill="accent6" w:themeFillShade="BF"/>
            <w:vAlign w:val="center"/>
          </w:tcPr>
          <w:p w14:paraId="4D88F337">
            <w:pPr>
              <w:pStyle w:val="26"/>
              <w:spacing w:line="360" w:lineRule="auto"/>
              <w:ind w:left="0"/>
              <w:jc w:val="center"/>
              <w:rPr>
                <w:rFonts w:asciiTheme="majorHAnsi" w:hAnsiTheme="majorHAnsi" w:cstheme="minorHAnsi"/>
                <w:b/>
                <w:color w:val="FFFFFF" w:themeColor="background1"/>
                <w:sz w:val="24"/>
                <w:szCs w:val="24"/>
                <w:lang w:val="vi-VN"/>
                <w14:textFill>
                  <w14:solidFill>
                    <w14:schemeClr w14:val="bg1"/>
                  </w14:solidFill>
                </w14:textFill>
              </w:rPr>
            </w:pPr>
            <w:r>
              <w:rPr>
                <w:rFonts w:asciiTheme="majorHAnsi" w:hAnsiTheme="majorHAnsi" w:cstheme="minorHAnsi"/>
                <w:b/>
                <w:color w:val="FFFFFF" w:themeColor="background1"/>
                <w:sz w:val="24"/>
                <w:szCs w:val="24"/>
                <w14:textFill>
                  <w14:solidFill>
                    <w14:schemeClr w14:val="bg1"/>
                  </w14:solidFill>
                </w14:textFill>
              </w:rPr>
              <w:t>NGƯỜI</w:t>
            </w:r>
            <w:r>
              <w:rPr>
                <w:rFonts w:asciiTheme="majorHAnsi" w:hAnsiTheme="majorHAnsi" w:cstheme="minorHAnsi"/>
                <w:b/>
                <w:color w:val="FFFFFF" w:themeColor="background1"/>
                <w:spacing w:val="-2"/>
                <w:sz w:val="24"/>
                <w:szCs w:val="24"/>
                <w14:textFill>
                  <w14:solidFill>
                    <w14:schemeClr w14:val="bg1"/>
                  </w14:solidFill>
                </w14:textFill>
              </w:rPr>
              <w:t xml:space="preserve"> </w:t>
            </w:r>
            <w:r>
              <w:rPr>
                <w:rFonts w:asciiTheme="majorHAnsi" w:hAnsiTheme="majorHAnsi" w:cstheme="minorHAnsi"/>
                <w:b/>
                <w:color w:val="FFFFFF" w:themeColor="background1"/>
                <w:sz w:val="24"/>
                <w:szCs w:val="24"/>
                <w14:textFill>
                  <w14:solidFill>
                    <w14:schemeClr w14:val="bg1"/>
                  </w14:solidFill>
                </w14:textFill>
              </w:rPr>
              <w:t>LỚN</w:t>
            </w:r>
          </w:p>
          <w:p w14:paraId="37EC7132">
            <w:pPr>
              <w:pStyle w:val="26"/>
              <w:spacing w:line="360" w:lineRule="auto"/>
              <w:ind w:left="0"/>
              <w:jc w:val="center"/>
              <w:rPr>
                <w:rFonts w:asciiTheme="majorHAnsi" w:hAnsiTheme="majorHAnsi" w:cstheme="minorHAnsi"/>
                <w:bCs/>
                <w:color w:val="FFFFFF" w:themeColor="background1"/>
                <w:sz w:val="24"/>
                <w:szCs w:val="24"/>
                <w:lang w:val="vi-VN"/>
                <w14:textFill>
                  <w14:solidFill>
                    <w14:schemeClr w14:val="bg1"/>
                  </w14:solidFill>
                </w14:textFill>
              </w:rPr>
            </w:pPr>
            <w:r>
              <w:rPr>
                <w:rFonts w:asciiTheme="majorHAnsi" w:hAnsiTheme="majorHAnsi" w:cstheme="minorHAnsi"/>
                <w:bCs/>
                <w:color w:val="FFFFFF" w:themeColor="background1"/>
                <w:sz w:val="24"/>
                <w:szCs w:val="24"/>
                <w:lang w:val="vi-VN"/>
                <w14:textFill>
                  <w14:solidFill>
                    <w14:schemeClr w14:val="bg1"/>
                  </w14:solidFill>
                </w14:textFill>
              </w:rPr>
              <w:t>Trên 10 tuổi</w:t>
            </w:r>
          </w:p>
        </w:tc>
        <w:tc>
          <w:tcPr>
            <w:tcW w:w="1565" w:type="dxa"/>
            <w:shd w:val="clear" w:color="auto" w:fill="E36C09" w:themeFill="accent6" w:themeFillShade="BF"/>
            <w:vAlign w:val="center"/>
          </w:tcPr>
          <w:p w14:paraId="04BF6695">
            <w:pPr>
              <w:pStyle w:val="26"/>
              <w:spacing w:line="360" w:lineRule="auto"/>
              <w:ind w:left="0"/>
              <w:jc w:val="center"/>
              <w:rPr>
                <w:rFonts w:asciiTheme="majorHAnsi" w:hAnsiTheme="majorHAnsi" w:cstheme="minorHAnsi"/>
                <w:b/>
                <w:color w:val="FFFFFF" w:themeColor="background1"/>
                <w:sz w:val="24"/>
                <w:szCs w:val="24"/>
                <w:lang w:val="vi-VN"/>
                <w14:textFill>
                  <w14:solidFill>
                    <w14:schemeClr w14:val="bg1"/>
                  </w14:solidFill>
                </w14:textFill>
              </w:rPr>
            </w:pPr>
            <w:r>
              <w:rPr>
                <w:rFonts w:asciiTheme="majorHAnsi" w:hAnsiTheme="majorHAnsi" w:cstheme="minorHAnsi"/>
                <w:b/>
                <w:color w:val="FFFFFF" w:themeColor="background1"/>
                <w:sz w:val="24"/>
                <w:szCs w:val="24"/>
                <w14:textFill>
                  <w14:solidFill>
                    <w14:schemeClr w14:val="bg1"/>
                  </w14:solidFill>
                </w14:textFill>
              </w:rPr>
              <w:t>TRẺ</w:t>
            </w:r>
            <w:r>
              <w:rPr>
                <w:rFonts w:asciiTheme="majorHAnsi" w:hAnsiTheme="majorHAnsi" w:cstheme="minorHAnsi"/>
                <w:b/>
                <w:color w:val="FFFFFF" w:themeColor="background1"/>
                <w:spacing w:val="-1"/>
                <w:sz w:val="24"/>
                <w:szCs w:val="24"/>
                <w14:textFill>
                  <w14:solidFill>
                    <w14:schemeClr w14:val="bg1"/>
                  </w14:solidFill>
                </w14:textFill>
              </w:rPr>
              <w:t xml:space="preserve"> </w:t>
            </w:r>
            <w:r>
              <w:rPr>
                <w:rFonts w:asciiTheme="majorHAnsi" w:hAnsiTheme="majorHAnsi" w:cstheme="minorHAnsi"/>
                <w:b/>
                <w:color w:val="FFFFFF" w:themeColor="background1"/>
                <w:sz w:val="24"/>
                <w:szCs w:val="24"/>
                <w14:textFill>
                  <w14:solidFill>
                    <w14:schemeClr w14:val="bg1"/>
                  </w14:solidFill>
                </w14:textFill>
              </w:rPr>
              <w:t>EM</w:t>
            </w:r>
          </w:p>
          <w:p w14:paraId="3DCF0652">
            <w:pPr>
              <w:pStyle w:val="26"/>
              <w:spacing w:line="360" w:lineRule="auto"/>
              <w:ind w:left="0"/>
              <w:jc w:val="center"/>
              <w:rPr>
                <w:rFonts w:asciiTheme="majorHAnsi" w:hAnsiTheme="majorHAnsi" w:cstheme="minorHAnsi"/>
                <w:b/>
                <w:color w:val="FFFFFF" w:themeColor="background1"/>
                <w:sz w:val="24"/>
                <w:szCs w:val="24"/>
                <w:lang w:val="vi-VN"/>
                <w14:textFill>
                  <w14:solidFill>
                    <w14:schemeClr w14:val="bg1"/>
                  </w14:solidFill>
                </w14:textFill>
              </w:rPr>
            </w:pPr>
            <w:r>
              <w:rPr>
                <w:rFonts w:asciiTheme="majorHAnsi" w:hAnsiTheme="majorHAnsi" w:cstheme="minorHAnsi"/>
                <w:color w:val="FFFFFF" w:themeColor="background1"/>
                <w:sz w:val="24"/>
                <w:szCs w:val="24"/>
                <w14:textFill>
                  <w14:solidFill>
                    <w14:schemeClr w14:val="bg1"/>
                  </w14:solidFill>
                </w14:textFill>
              </w:rPr>
              <w:t>Dưới</w:t>
            </w:r>
            <w:r>
              <w:rPr>
                <w:rFonts w:asciiTheme="majorHAnsi" w:hAnsiTheme="majorHAnsi" w:cstheme="minorHAnsi"/>
                <w:color w:val="FFFFFF" w:themeColor="background1"/>
                <w:sz w:val="24"/>
                <w:szCs w:val="24"/>
                <w:lang w:val="vi-VN"/>
                <w14:textFill>
                  <w14:solidFill>
                    <w14:schemeClr w14:val="bg1"/>
                  </w14:solidFill>
                </w14:textFill>
              </w:rPr>
              <w:t xml:space="preserve"> </w:t>
            </w:r>
            <w:r>
              <w:rPr>
                <w:rFonts w:asciiTheme="majorHAnsi" w:hAnsiTheme="majorHAnsi" w:cstheme="minorHAnsi"/>
                <w:color w:val="FFFFFF" w:themeColor="background1"/>
                <w:sz w:val="24"/>
                <w:szCs w:val="24"/>
                <w14:textFill>
                  <w14:solidFill>
                    <w14:schemeClr w14:val="bg1"/>
                  </w14:solidFill>
                </w14:textFill>
              </w:rPr>
              <w:t xml:space="preserve">10 </w:t>
            </w:r>
            <w:r>
              <w:rPr>
                <w:rFonts w:asciiTheme="majorHAnsi" w:hAnsiTheme="majorHAnsi" w:cstheme="minorHAnsi"/>
                <w:color w:val="FFFFFF" w:themeColor="background1"/>
                <w:sz w:val="24"/>
                <w:szCs w:val="24"/>
                <w:lang w:val="en-US"/>
                <w14:textFill>
                  <w14:solidFill>
                    <w14:schemeClr w14:val="bg1"/>
                  </w14:solidFill>
                </w14:textFill>
              </w:rPr>
              <w:t>tuổi</w:t>
            </w:r>
          </w:p>
        </w:tc>
        <w:tc>
          <w:tcPr>
            <w:tcW w:w="1559" w:type="dxa"/>
            <w:shd w:val="clear" w:color="auto" w:fill="E36C09" w:themeFill="accent6" w:themeFillShade="BF"/>
            <w:vAlign w:val="center"/>
          </w:tcPr>
          <w:p w14:paraId="4A32475D">
            <w:pPr>
              <w:pStyle w:val="26"/>
              <w:spacing w:line="360" w:lineRule="auto"/>
              <w:ind w:left="0" w:right="-6"/>
              <w:jc w:val="center"/>
              <w:rPr>
                <w:rFonts w:asciiTheme="majorHAnsi" w:hAnsiTheme="majorHAnsi" w:cstheme="minorHAnsi"/>
                <w:b/>
                <w:color w:val="FFFFFF" w:themeColor="background1"/>
                <w:sz w:val="24"/>
                <w:szCs w:val="24"/>
                <w:lang w:val="vi-VN"/>
                <w14:textFill>
                  <w14:solidFill>
                    <w14:schemeClr w14:val="bg1"/>
                  </w14:solidFill>
                </w14:textFill>
              </w:rPr>
            </w:pPr>
            <w:r>
              <w:rPr>
                <w:rFonts w:asciiTheme="majorHAnsi" w:hAnsiTheme="majorHAnsi" w:cstheme="minorHAnsi"/>
                <w:b/>
                <w:color w:val="FFFFFF" w:themeColor="background1"/>
                <w:sz w:val="24"/>
                <w:szCs w:val="24"/>
                <w14:textFill>
                  <w14:solidFill>
                    <w14:schemeClr w14:val="bg1"/>
                  </w14:solidFill>
                </w14:textFill>
              </w:rPr>
              <w:t>EM</w:t>
            </w:r>
            <w:r>
              <w:rPr>
                <w:rFonts w:asciiTheme="majorHAnsi" w:hAnsiTheme="majorHAnsi" w:cstheme="minorHAnsi"/>
                <w:b/>
                <w:color w:val="FFFFFF" w:themeColor="background1"/>
                <w:spacing w:val="-2"/>
                <w:sz w:val="24"/>
                <w:szCs w:val="24"/>
                <w14:textFill>
                  <w14:solidFill>
                    <w14:schemeClr w14:val="bg1"/>
                  </w14:solidFill>
                </w14:textFill>
              </w:rPr>
              <w:t xml:space="preserve"> </w:t>
            </w:r>
            <w:r>
              <w:rPr>
                <w:rFonts w:asciiTheme="majorHAnsi" w:hAnsiTheme="majorHAnsi" w:cstheme="minorHAnsi"/>
                <w:b/>
                <w:color w:val="FFFFFF" w:themeColor="background1"/>
                <w:sz w:val="24"/>
                <w:szCs w:val="24"/>
                <w14:textFill>
                  <w14:solidFill>
                    <w14:schemeClr w14:val="bg1"/>
                  </w14:solidFill>
                </w14:textFill>
              </w:rPr>
              <w:t>BÉ</w:t>
            </w:r>
          </w:p>
          <w:p w14:paraId="05E890E2">
            <w:pPr>
              <w:pStyle w:val="26"/>
              <w:spacing w:line="360" w:lineRule="auto"/>
              <w:ind w:left="121" w:right="142"/>
              <w:jc w:val="center"/>
              <w:rPr>
                <w:rFonts w:asciiTheme="majorHAnsi" w:hAnsiTheme="majorHAnsi" w:cstheme="minorHAnsi"/>
                <w:b/>
                <w:color w:val="FFFFFF" w:themeColor="background1"/>
                <w:sz w:val="24"/>
                <w:szCs w:val="24"/>
                <w:lang w:val="vi-VN"/>
                <w14:textFill>
                  <w14:solidFill>
                    <w14:schemeClr w14:val="bg1"/>
                  </w14:solidFill>
                </w14:textFill>
              </w:rPr>
            </w:pPr>
            <w:r>
              <w:rPr>
                <w:rFonts w:asciiTheme="majorHAnsi" w:hAnsiTheme="majorHAnsi" w:cstheme="minorHAnsi"/>
                <w:color w:val="FFFFFF" w:themeColor="background1"/>
                <w:sz w:val="24"/>
                <w:szCs w:val="24"/>
                <w14:textFill>
                  <w14:solidFill>
                    <w14:schemeClr w14:val="bg1"/>
                  </w14:solidFill>
                </w14:textFill>
              </w:rPr>
              <w:t>Dưới 2</w:t>
            </w:r>
            <w:r>
              <w:rPr>
                <w:rFonts w:asciiTheme="majorHAnsi" w:hAnsiTheme="majorHAnsi" w:cstheme="minorHAnsi"/>
                <w:color w:val="FFFFFF" w:themeColor="background1"/>
                <w:sz w:val="24"/>
                <w:szCs w:val="24"/>
                <w:lang w:val="en-US"/>
                <w14:textFill>
                  <w14:solidFill>
                    <w14:schemeClr w14:val="bg1"/>
                  </w14:solidFill>
                </w14:textFill>
              </w:rPr>
              <w:t xml:space="preserve"> t</w:t>
            </w:r>
            <w:r>
              <w:rPr>
                <w:rFonts w:asciiTheme="majorHAnsi" w:hAnsiTheme="majorHAnsi" w:cstheme="minorHAnsi"/>
                <w:color w:val="FFFFFF" w:themeColor="background1"/>
                <w:sz w:val="24"/>
                <w:szCs w:val="24"/>
                <w14:textFill>
                  <w14:solidFill>
                    <w14:schemeClr w14:val="bg1"/>
                  </w14:solidFill>
                </w14:textFill>
              </w:rPr>
              <w:t>uổi</w:t>
            </w:r>
          </w:p>
        </w:tc>
      </w:tr>
      <w:tr w14:paraId="655E1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114" w:type="dxa"/>
            <w:gridSpan w:val="2"/>
            <w:vMerge w:val="continue"/>
            <w:shd w:val="clear" w:color="auto" w:fill="E36C09" w:themeFill="accent6" w:themeFillShade="BF"/>
            <w:vAlign w:val="center"/>
          </w:tcPr>
          <w:p w14:paraId="28CAAFF8">
            <w:pPr>
              <w:spacing w:line="360" w:lineRule="auto"/>
              <w:ind w:right="142"/>
              <w:jc w:val="center"/>
              <w:rPr>
                <w:rFonts w:asciiTheme="majorHAnsi" w:hAnsiTheme="majorHAnsi" w:cstheme="minorHAnsi"/>
                <w:color w:val="FFFFFF" w:themeColor="background1"/>
                <w:sz w:val="22"/>
                <w:szCs w:val="22"/>
                <w14:textFill>
                  <w14:solidFill>
                    <w14:schemeClr w14:val="bg1"/>
                  </w14:solidFill>
                </w14:textFill>
              </w:rPr>
            </w:pPr>
          </w:p>
        </w:tc>
        <w:tc>
          <w:tcPr>
            <w:tcW w:w="3827" w:type="dxa"/>
            <w:vMerge w:val="continue"/>
            <w:tcBorders>
              <w:top w:val="nil"/>
              <w:bottom w:val="single" w:color="auto" w:sz="4" w:space="0"/>
            </w:tcBorders>
            <w:shd w:val="clear" w:color="auto" w:fill="E36C09" w:themeFill="accent6" w:themeFillShade="BF"/>
            <w:vAlign w:val="center"/>
          </w:tcPr>
          <w:p w14:paraId="02CD7897">
            <w:pPr>
              <w:spacing w:line="360" w:lineRule="auto"/>
              <w:ind w:right="142"/>
              <w:jc w:val="center"/>
              <w:rPr>
                <w:rFonts w:asciiTheme="majorHAnsi" w:hAnsiTheme="majorHAnsi" w:cstheme="minorHAnsi"/>
                <w:color w:val="FFFFFF" w:themeColor="background1"/>
                <w:sz w:val="22"/>
                <w:szCs w:val="22"/>
                <w14:textFill>
                  <w14:solidFill>
                    <w14:schemeClr w14:val="bg1"/>
                  </w14:solidFill>
                </w14:textFill>
              </w:rPr>
            </w:pPr>
          </w:p>
        </w:tc>
        <w:tc>
          <w:tcPr>
            <w:tcW w:w="1559" w:type="dxa"/>
            <w:vMerge w:val="continue"/>
            <w:tcBorders>
              <w:top w:val="nil"/>
            </w:tcBorders>
            <w:shd w:val="clear" w:color="auto" w:fill="E36C09" w:themeFill="accent6" w:themeFillShade="BF"/>
            <w:vAlign w:val="center"/>
          </w:tcPr>
          <w:p w14:paraId="1F97F4E0">
            <w:pPr>
              <w:spacing w:line="360" w:lineRule="auto"/>
              <w:ind w:right="142"/>
              <w:jc w:val="center"/>
              <w:rPr>
                <w:rFonts w:asciiTheme="majorHAnsi" w:hAnsiTheme="majorHAnsi" w:cstheme="minorHAnsi"/>
                <w:color w:val="FFFFFF" w:themeColor="background1"/>
                <w:sz w:val="22"/>
                <w:szCs w:val="22"/>
                <w14:textFill>
                  <w14:solidFill>
                    <w14:schemeClr w14:val="bg1"/>
                  </w14:solidFill>
                </w14:textFill>
              </w:rPr>
            </w:pPr>
          </w:p>
        </w:tc>
        <w:tc>
          <w:tcPr>
            <w:tcW w:w="3124" w:type="dxa"/>
            <w:gridSpan w:val="2"/>
            <w:shd w:val="clear" w:color="auto" w:fill="E36C09" w:themeFill="accent6" w:themeFillShade="BF"/>
            <w:vAlign w:val="center"/>
          </w:tcPr>
          <w:p w14:paraId="2399FBD0">
            <w:pPr>
              <w:pStyle w:val="26"/>
              <w:spacing w:line="360" w:lineRule="auto"/>
              <w:ind w:left="0"/>
              <w:jc w:val="center"/>
              <w:rPr>
                <w:rFonts w:asciiTheme="majorHAnsi" w:hAnsiTheme="majorHAnsi" w:cstheme="minorHAnsi"/>
                <w:bCs/>
                <w:color w:val="FFFFFF" w:themeColor="background1"/>
                <w:sz w:val="24"/>
                <w:szCs w:val="24"/>
                <w14:textFill>
                  <w14:solidFill>
                    <w14:schemeClr w14:val="bg1"/>
                  </w14:solidFill>
                </w14:textFill>
              </w:rPr>
            </w:pPr>
            <w:r>
              <w:rPr>
                <w:rFonts w:asciiTheme="majorHAnsi" w:hAnsiTheme="majorHAnsi" w:cstheme="minorHAnsi"/>
                <w:bCs/>
                <w:color w:val="FFFFFF" w:themeColor="background1"/>
                <w:sz w:val="24"/>
                <w:szCs w:val="24"/>
                <w14:textFill>
                  <w14:solidFill>
                    <w14:schemeClr w14:val="bg1"/>
                  </w14:solidFill>
                </w14:textFill>
              </w:rPr>
              <w:t>Ngủ</w:t>
            </w:r>
            <w:r>
              <w:rPr>
                <w:rFonts w:asciiTheme="majorHAnsi" w:hAnsiTheme="majorHAnsi" w:cstheme="minorHAnsi"/>
                <w:bCs/>
                <w:color w:val="FFFFFF" w:themeColor="background1"/>
                <w:spacing w:val="-3"/>
                <w:sz w:val="24"/>
                <w:szCs w:val="24"/>
                <w14:textFill>
                  <w14:solidFill>
                    <w14:schemeClr w14:val="bg1"/>
                  </w14:solidFill>
                </w14:textFill>
              </w:rPr>
              <w:t xml:space="preserve"> </w:t>
            </w:r>
            <w:r>
              <w:rPr>
                <w:rFonts w:asciiTheme="majorHAnsi" w:hAnsiTheme="majorHAnsi" w:cstheme="minorHAnsi"/>
                <w:bCs/>
                <w:color w:val="FFFFFF" w:themeColor="background1"/>
                <w:sz w:val="24"/>
                <w:szCs w:val="24"/>
                <w14:textFill>
                  <w14:solidFill>
                    <w14:schemeClr w14:val="bg1"/>
                  </w14:solidFill>
                </w14:textFill>
              </w:rPr>
              <w:t>chung</w:t>
            </w:r>
            <w:r>
              <w:rPr>
                <w:rFonts w:asciiTheme="majorHAnsi" w:hAnsiTheme="majorHAnsi" w:cstheme="minorHAnsi"/>
                <w:bCs/>
                <w:color w:val="FFFFFF" w:themeColor="background1"/>
                <w:spacing w:val="-1"/>
                <w:sz w:val="24"/>
                <w:szCs w:val="24"/>
                <w14:textFill>
                  <w14:solidFill>
                    <w14:schemeClr w14:val="bg1"/>
                  </w14:solidFill>
                </w14:textFill>
              </w:rPr>
              <w:t xml:space="preserve"> </w:t>
            </w:r>
            <w:r>
              <w:rPr>
                <w:rFonts w:asciiTheme="majorHAnsi" w:hAnsiTheme="majorHAnsi" w:cstheme="minorHAnsi"/>
                <w:bCs/>
                <w:color w:val="FFFFFF" w:themeColor="background1"/>
                <w:sz w:val="24"/>
                <w:szCs w:val="24"/>
                <w14:textFill>
                  <w14:solidFill>
                    <w14:schemeClr w14:val="bg1"/>
                  </w14:solidFill>
                </w14:textFill>
              </w:rPr>
              <w:t>giường</w:t>
            </w:r>
            <w:r>
              <w:rPr>
                <w:rFonts w:asciiTheme="majorHAnsi" w:hAnsiTheme="majorHAnsi" w:cstheme="minorHAnsi"/>
                <w:bCs/>
                <w:color w:val="FFFFFF" w:themeColor="background1"/>
                <w:spacing w:val="-1"/>
                <w:sz w:val="24"/>
                <w:szCs w:val="24"/>
                <w14:textFill>
                  <w14:solidFill>
                    <w14:schemeClr w14:val="bg1"/>
                  </w14:solidFill>
                </w14:textFill>
              </w:rPr>
              <w:t xml:space="preserve"> </w:t>
            </w:r>
            <w:r>
              <w:rPr>
                <w:rFonts w:asciiTheme="majorHAnsi" w:hAnsiTheme="majorHAnsi" w:cstheme="minorHAnsi"/>
                <w:bCs/>
                <w:color w:val="FFFFFF" w:themeColor="background1"/>
                <w:sz w:val="24"/>
                <w:szCs w:val="24"/>
                <w14:textFill>
                  <w14:solidFill>
                    <w14:schemeClr w14:val="bg1"/>
                  </w14:solidFill>
                </w14:textFill>
              </w:rPr>
              <w:t>người</w:t>
            </w:r>
            <w:r>
              <w:rPr>
                <w:rFonts w:asciiTheme="majorHAnsi" w:hAnsiTheme="majorHAnsi" w:cstheme="minorHAnsi"/>
                <w:bCs/>
                <w:color w:val="FFFFFF" w:themeColor="background1"/>
                <w:spacing w:val="-3"/>
                <w:sz w:val="24"/>
                <w:szCs w:val="24"/>
                <w14:textFill>
                  <w14:solidFill>
                    <w14:schemeClr w14:val="bg1"/>
                  </w14:solidFill>
                </w14:textFill>
              </w:rPr>
              <w:t xml:space="preserve"> </w:t>
            </w:r>
            <w:r>
              <w:rPr>
                <w:rFonts w:asciiTheme="majorHAnsi" w:hAnsiTheme="majorHAnsi" w:cstheme="minorHAnsi"/>
                <w:bCs/>
                <w:color w:val="FFFFFF" w:themeColor="background1"/>
                <w:sz w:val="24"/>
                <w:szCs w:val="24"/>
                <w14:textFill>
                  <w14:solidFill>
                    <w14:schemeClr w14:val="bg1"/>
                  </w14:solidFill>
                </w14:textFill>
              </w:rPr>
              <w:t>lớn</w:t>
            </w:r>
          </w:p>
        </w:tc>
      </w:tr>
      <w:tr w14:paraId="64D3F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413" w:type="dxa"/>
            <w:shd w:val="clear" w:color="auto" w:fill="FDE9D9" w:themeFill="accent6" w:themeFillTint="33"/>
            <w:vAlign w:val="center"/>
          </w:tcPr>
          <w:p w14:paraId="4D4209EC">
            <w:pPr>
              <w:pStyle w:val="26"/>
              <w:spacing w:line="360" w:lineRule="auto"/>
              <w:ind w:left="0"/>
              <w:jc w:val="center"/>
              <w:rPr>
                <w:rFonts w:asciiTheme="majorHAnsi" w:hAnsiTheme="majorHAnsi" w:cstheme="minorHAnsi"/>
                <w:b/>
                <w:sz w:val="24"/>
                <w:szCs w:val="24"/>
                <w:lang w:val="vi-VN"/>
              </w:rPr>
            </w:pPr>
            <w:r>
              <w:rPr>
                <w:rFonts w:asciiTheme="majorHAnsi" w:hAnsiTheme="majorHAnsi" w:cstheme="minorHAnsi"/>
                <w:b/>
                <w:sz w:val="24"/>
                <w:szCs w:val="24"/>
                <w:lang w:val="vi-VN"/>
              </w:rPr>
              <w:t>01/2026</w:t>
            </w:r>
          </w:p>
        </w:tc>
        <w:tc>
          <w:tcPr>
            <w:tcW w:w="1701" w:type="dxa"/>
            <w:shd w:val="clear" w:color="auto" w:fill="FFFFCC"/>
            <w:vAlign w:val="center"/>
          </w:tcPr>
          <w:p w14:paraId="79838483">
            <w:pPr>
              <w:pStyle w:val="26"/>
              <w:spacing w:line="360" w:lineRule="auto"/>
              <w:ind w:left="140" w:right="132"/>
              <w:rPr>
                <w:rFonts w:asciiTheme="majorHAnsi" w:hAnsiTheme="majorHAnsi" w:cstheme="minorHAnsi"/>
                <w:b/>
                <w:sz w:val="24"/>
                <w:szCs w:val="24"/>
                <w:lang w:val="vi-VN"/>
              </w:rPr>
            </w:pPr>
            <w:r>
              <w:rPr>
                <w:rFonts w:asciiTheme="majorHAnsi" w:hAnsiTheme="majorHAnsi" w:cstheme="minorHAnsi"/>
                <w:b/>
                <w:sz w:val="24"/>
                <w:szCs w:val="24"/>
                <w:lang w:val="vi-VN"/>
              </w:rPr>
              <w:t>17, 24, 31</w:t>
            </w:r>
          </w:p>
        </w:tc>
        <w:tc>
          <w:tcPr>
            <w:tcW w:w="3827" w:type="dxa"/>
            <w:vMerge w:val="restart"/>
            <w:vAlign w:val="center"/>
          </w:tcPr>
          <w:p w14:paraId="233ED1FC">
            <w:pPr>
              <w:pStyle w:val="26"/>
              <w:spacing w:line="360" w:lineRule="auto"/>
              <w:ind w:left="0" w:right="142"/>
              <w:jc w:val="center"/>
              <w:rPr>
                <w:rFonts w:ascii="Cambria" w:hAnsi="Cambria" w:cstheme="minorHAnsi"/>
                <w:b/>
                <w:color w:val="C00000"/>
                <w:sz w:val="24"/>
                <w:szCs w:val="24"/>
                <w:lang w:val="vi-VN"/>
              </w:rPr>
            </w:pPr>
            <w:r>
              <w:drawing>
                <wp:inline distT="0" distB="0" distL="0" distR="0">
                  <wp:extent cx="2267585" cy="317500"/>
                  <wp:effectExtent l="0" t="0" r="5715" b="0"/>
                  <wp:docPr id="58984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4697"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268000" cy="317888"/>
                          </a:xfrm>
                          <a:prstGeom prst="rect">
                            <a:avLst/>
                          </a:prstGeom>
                          <a:noFill/>
                          <a:ln>
                            <a:noFill/>
                          </a:ln>
                        </pic:spPr>
                      </pic:pic>
                    </a:graphicData>
                  </a:graphic>
                </wp:inline>
              </w:drawing>
            </w:r>
          </w:p>
          <w:p w14:paraId="51793ADB">
            <w:pPr>
              <w:pStyle w:val="26"/>
              <w:spacing w:line="360" w:lineRule="auto"/>
              <w:ind w:left="0"/>
              <w:jc w:val="center"/>
              <w:rPr>
                <w:rFonts w:ascii="Cambria" w:hAnsi="Cambria" w:cstheme="minorHAnsi"/>
                <w:b/>
                <w:color w:val="EE0000"/>
                <w:sz w:val="24"/>
                <w:szCs w:val="24"/>
                <w:lang w:val="vi-VN"/>
              </w:rPr>
            </w:pPr>
            <w:r>
              <w:rPr>
                <w:rFonts w:ascii="Cambria" w:hAnsi="Cambria" w:cstheme="minorHAnsi"/>
                <w:b/>
                <w:color w:val="EE0000"/>
                <w:sz w:val="24"/>
                <w:szCs w:val="24"/>
                <w:lang w:val="vi-VN"/>
              </w:rPr>
              <w:t>Chuyến bay chiều đi</w:t>
            </w:r>
          </w:p>
          <w:p w14:paraId="331E5D18">
            <w:pPr>
              <w:pStyle w:val="26"/>
              <w:spacing w:line="360" w:lineRule="auto"/>
              <w:ind w:left="0"/>
              <w:jc w:val="center"/>
              <w:rPr>
                <w:rFonts w:ascii="Cambria" w:hAnsi="Cambria" w:cstheme="minorHAnsi"/>
                <w:bCs/>
                <w:sz w:val="24"/>
                <w:szCs w:val="24"/>
                <w:lang w:val="vi-VN"/>
              </w:rPr>
            </w:pPr>
            <w:r>
              <w:rPr>
                <w:rFonts w:ascii="Cambria" w:hAnsi="Cambria" w:cstheme="minorHAnsi"/>
                <w:bCs/>
                <w:sz w:val="24"/>
                <w:szCs w:val="24"/>
                <w:lang w:val="vi-VN"/>
              </w:rPr>
              <w:t>CX766 SGN - HKG lúc 11:25 – 15:15</w:t>
            </w:r>
          </w:p>
          <w:p w14:paraId="4DD1EFD9">
            <w:pPr>
              <w:pStyle w:val="26"/>
              <w:spacing w:line="360" w:lineRule="auto"/>
              <w:ind w:left="0"/>
              <w:jc w:val="center"/>
              <w:rPr>
                <w:rFonts w:ascii="Cambria" w:hAnsi="Cambria" w:cstheme="minorHAnsi"/>
                <w:b/>
                <w:color w:val="EE0000"/>
                <w:sz w:val="24"/>
                <w:szCs w:val="24"/>
                <w:lang w:val="vi-VN"/>
              </w:rPr>
            </w:pPr>
            <w:r>
              <w:rPr>
                <w:rFonts w:ascii="Cambria" w:hAnsi="Cambria" w:cstheme="minorHAnsi"/>
                <w:b/>
                <w:color w:val="EE0000"/>
                <w:sz w:val="24"/>
                <w:szCs w:val="24"/>
                <w:lang w:val="vi-VN"/>
              </w:rPr>
              <w:t>Chuyến bay chiều về</w:t>
            </w:r>
          </w:p>
          <w:p w14:paraId="00C99A49">
            <w:pPr>
              <w:pStyle w:val="26"/>
              <w:spacing w:line="360" w:lineRule="auto"/>
              <w:ind w:left="0" w:right="142"/>
              <w:jc w:val="center"/>
              <w:rPr>
                <w:rFonts w:ascii="Cambria" w:hAnsi="Cambria" w:cstheme="minorHAnsi"/>
                <w:b/>
                <w:color w:val="C00000"/>
                <w:sz w:val="24"/>
                <w:szCs w:val="24"/>
                <w:lang w:val="vi-VN"/>
              </w:rPr>
            </w:pPr>
            <w:r>
              <w:rPr>
                <w:rFonts w:ascii="Cambria" w:hAnsi="Cambria" w:eastAsia="SimSun" w:cstheme="minorHAnsi"/>
                <w:bCs/>
                <w:sz w:val="24"/>
                <w:szCs w:val="24"/>
                <w:lang w:val="vi-VN" w:eastAsia="zh-CN"/>
              </w:rPr>
              <w:t>CX799 HKG - SGN lúc 15:25 – 17:20</w:t>
            </w:r>
          </w:p>
        </w:tc>
        <w:tc>
          <w:tcPr>
            <w:tcW w:w="1559" w:type="dxa"/>
            <w:vAlign w:val="center"/>
          </w:tcPr>
          <w:p w14:paraId="4ADEBBB4">
            <w:pPr>
              <w:pStyle w:val="26"/>
              <w:spacing w:line="360" w:lineRule="auto"/>
              <w:ind w:left="3"/>
              <w:jc w:val="center"/>
              <w:rPr>
                <w:rFonts w:asciiTheme="majorHAnsi" w:hAnsiTheme="majorHAnsi" w:cstheme="minorHAnsi"/>
                <w:b/>
                <w:color w:val="FF0000"/>
                <w:sz w:val="24"/>
                <w:szCs w:val="24"/>
              </w:rPr>
            </w:pPr>
            <w:r>
              <w:rPr>
                <w:rFonts w:asciiTheme="majorHAnsi" w:hAnsiTheme="majorHAnsi" w:cstheme="minorHAnsi"/>
                <w:b/>
                <w:color w:val="FF0000"/>
                <w:sz w:val="24"/>
                <w:szCs w:val="24"/>
              </w:rPr>
              <w:t>18</w:t>
            </w:r>
            <w:r>
              <w:rPr>
                <w:rFonts w:asciiTheme="majorHAnsi" w:hAnsiTheme="majorHAnsi" w:cstheme="minorHAnsi"/>
                <w:b/>
                <w:color w:val="FF0000"/>
                <w:sz w:val="24"/>
                <w:szCs w:val="24"/>
                <w:lang w:val="vi-VN"/>
              </w:rPr>
              <w:t>.490.000</w:t>
            </w:r>
          </w:p>
        </w:tc>
        <w:tc>
          <w:tcPr>
            <w:tcW w:w="1565" w:type="dxa"/>
            <w:vAlign w:val="center"/>
          </w:tcPr>
          <w:p w14:paraId="5DD3B7F7">
            <w:pPr>
              <w:pStyle w:val="26"/>
              <w:spacing w:line="360" w:lineRule="auto"/>
              <w:ind w:left="4"/>
              <w:jc w:val="center"/>
              <w:rPr>
                <w:rFonts w:asciiTheme="majorHAnsi" w:hAnsiTheme="majorHAnsi" w:cstheme="minorHAnsi"/>
                <w:b/>
                <w:color w:val="1F497D" w:themeColor="text2"/>
                <w:sz w:val="24"/>
                <w:szCs w:val="24"/>
                <w14:textFill>
                  <w14:solidFill>
                    <w14:schemeClr w14:val="tx2"/>
                  </w14:solidFill>
                </w14:textFill>
              </w:rPr>
            </w:pPr>
            <w:r>
              <w:rPr>
                <w:rFonts w:asciiTheme="majorHAnsi" w:hAnsiTheme="majorHAnsi" w:cstheme="minorHAnsi"/>
                <w:b/>
                <w:color w:val="1F497D" w:themeColor="text2"/>
                <w:sz w:val="24"/>
                <w:szCs w:val="24"/>
                <w14:textFill>
                  <w14:solidFill>
                    <w14:schemeClr w14:val="tx2"/>
                  </w14:solidFill>
                </w14:textFill>
              </w:rPr>
              <w:t>17</w:t>
            </w:r>
            <w:r>
              <w:rPr>
                <w:rFonts w:asciiTheme="majorHAnsi" w:hAnsiTheme="majorHAnsi" w:cstheme="minorHAnsi"/>
                <w:b/>
                <w:color w:val="1F497D" w:themeColor="text2"/>
                <w:sz w:val="24"/>
                <w:szCs w:val="24"/>
                <w:lang w:val="vi-VN"/>
                <w14:textFill>
                  <w14:solidFill>
                    <w14:schemeClr w14:val="tx2"/>
                  </w14:solidFill>
                </w14:textFill>
              </w:rPr>
              <w:t>.490.000</w:t>
            </w:r>
          </w:p>
        </w:tc>
        <w:tc>
          <w:tcPr>
            <w:tcW w:w="1559" w:type="dxa"/>
            <w:vAlign w:val="center"/>
          </w:tcPr>
          <w:p w14:paraId="1E4554D3">
            <w:pPr>
              <w:pStyle w:val="26"/>
              <w:spacing w:line="360" w:lineRule="auto"/>
              <w:ind w:left="-15" w:right="-4"/>
              <w:jc w:val="center"/>
              <w:rPr>
                <w:rFonts w:asciiTheme="majorHAnsi" w:hAnsiTheme="majorHAnsi" w:cstheme="minorHAnsi"/>
                <w:b/>
                <w:color w:val="388600"/>
                <w:sz w:val="24"/>
                <w:szCs w:val="24"/>
              </w:rPr>
            </w:pPr>
            <w:r>
              <w:rPr>
                <w:rFonts w:asciiTheme="majorHAnsi" w:hAnsiTheme="majorHAnsi" w:cstheme="minorHAnsi"/>
                <w:b/>
                <w:color w:val="388600"/>
                <w:sz w:val="24"/>
                <w:szCs w:val="24"/>
              </w:rPr>
              <w:t>5</w:t>
            </w:r>
            <w:r>
              <w:rPr>
                <w:rFonts w:asciiTheme="majorHAnsi" w:hAnsiTheme="majorHAnsi" w:cstheme="minorHAnsi"/>
                <w:b/>
                <w:color w:val="388600"/>
                <w:sz w:val="24"/>
                <w:szCs w:val="24"/>
                <w:lang w:val="vi-VN"/>
              </w:rPr>
              <w:t>.990.000</w:t>
            </w:r>
          </w:p>
        </w:tc>
      </w:tr>
      <w:tr w14:paraId="04248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413" w:type="dxa"/>
            <w:vMerge w:val="restart"/>
            <w:shd w:val="clear" w:color="auto" w:fill="FDE9D9" w:themeFill="accent6" w:themeFillTint="33"/>
            <w:vAlign w:val="center"/>
          </w:tcPr>
          <w:p w14:paraId="24B060D8">
            <w:pPr>
              <w:pStyle w:val="26"/>
              <w:spacing w:line="360" w:lineRule="auto"/>
              <w:ind w:left="0"/>
              <w:jc w:val="center"/>
              <w:rPr>
                <w:rFonts w:asciiTheme="majorHAnsi" w:hAnsiTheme="majorHAnsi" w:cstheme="minorHAnsi"/>
                <w:b/>
                <w:sz w:val="24"/>
                <w:szCs w:val="24"/>
                <w:lang w:val="vi-VN"/>
              </w:rPr>
            </w:pPr>
            <w:r>
              <w:rPr>
                <w:rFonts w:asciiTheme="majorHAnsi" w:hAnsiTheme="majorHAnsi" w:cstheme="minorHAnsi"/>
                <w:b/>
                <w:sz w:val="24"/>
                <w:szCs w:val="24"/>
                <w:lang w:val="vi-VN"/>
              </w:rPr>
              <w:t>02/2026</w:t>
            </w:r>
          </w:p>
        </w:tc>
        <w:tc>
          <w:tcPr>
            <w:tcW w:w="1701" w:type="dxa"/>
            <w:shd w:val="clear" w:color="auto" w:fill="FFFFCC"/>
            <w:vAlign w:val="center"/>
          </w:tcPr>
          <w:p w14:paraId="1D7FF5EB">
            <w:pPr>
              <w:pStyle w:val="26"/>
              <w:spacing w:line="360" w:lineRule="auto"/>
              <w:ind w:left="140" w:right="132"/>
              <w:rPr>
                <w:rFonts w:asciiTheme="majorHAnsi" w:hAnsiTheme="majorHAnsi" w:cstheme="minorHAnsi"/>
                <w:b/>
                <w:sz w:val="24"/>
                <w:szCs w:val="24"/>
                <w:lang w:val="vi-VN"/>
              </w:rPr>
            </w:pPr>
            <w:r>
              <w:rPr>
                <w:rFonts w:asciiTheme="majorHAnsi" w:hAnsiTheme="majorHAnsi" w:cstheme="minorHAnsi"/>
                <w:b/>
                <w:sz w:val="24"/>
                <w:szCs w:val="24"/>
                <w:lang w:val="vi-VN"/>
              </w:rPr>
              <w:t xml:space="preserve">14 </w:t>
            </w:r>
            <w:r>
              <w:rPr>
                <w:rFonts w:asciiTheme="majorHAnsi" w:hAnsiTheme="majorHAnsi" w:cstheme="minorHAnsi"/>
                <w:b/>
                <w:color w:val="EE0000"/>
                <w:sz w:val="24"/>
                <w:szCs w:val="24"/>
                <w:lang w:val="vi-VN"/>
              </w:rPr>
              <w:t>(27 Tết)</w:t>
            </w:r>
          </w:p>
        </w:tc>
        <w:tc>
          <w:tcPr>
            <w:tcW w:w="3827" w:type="dxa"/>
            <w:vMerge w:val="continue"/>
            <w:tcBorders/>
            <w:vAlign w:val="center"/>
          </w:tcPr>
          <w:p w14:paraId="5109FBBB">
            <w:pPr>
              <w:pStyle w:val="26"/>
              <w:spacing w:line="360" w:lineRule="auto"/>
              <w:ind w:left="0" w:right="142"/>
              <w:jc w:val="center"/>
              <w:rPr>
                <w:rFonts w:ascii="Cambria" w:hAnsi="Cambria" w:cstheme="minorHAnsi"/>
                <w:b/>
                <w:color w:val="C00000"/>
                <w:sz w:val="24"/>
                <w:szCs w:val="24"/>
                <w:lang w:val="vi-VN"/>
              </w:rPr>
            </w:pPr>
          </w:p>
        </w:tc>
        <w:tc>
          <w:tcPr>
            <w:tcW w:w="1559" w:type="dxa"/>
            <w:vAlign w:val="center"/>
          </w:tcPr>
          <w:p w14:paraId="070B1A17">
            <w:pPr>
              <w:pStyle w:val="26"/>
              <w:spacing w:line="360" w:lineRule="auto"/>
              <w:ind w:left="3"/>
              <w:jc w:val="center"/>
              <w:rPr>
                <w:rFonts w:asciiTheme="majorHAnsi" w:hAnsiTheme="majorHAnsi" w:cstheme="minorHAnsi"/>
                <w:b/>
                <w:color w:val="FF0000"/>
                <w:sz w:val="24"/>
                <w:szCs w:val="24"/>
              </w:rPr>
            </w:pPr>
            <w:r>
              <w:rPr>
                <w:rFonts w:asciiTheme="majorHAnsi" w:hAnsiTheme="majorHAnsi" w:cstheme="minorHAnsi"/>
                <w:b/>
                <w:color w:val="FF0000"/>
                <w:sz w:val="24"/>
                <w:szCs w:val="24"/>
              </w:rPr>
              <w:t>21</w:t>
            </w:r>
            <w:r>
              <w:rPr>
                <w:rFonts w:asciiTheme="majorHAnsi" w:hAnsiTheme="majorHAnsi" w:cstheme="minorHAnsi"/>
                <w:b/>
                <w:color w:val="FF0000"/>
                <w:sz w:val="24"/>
                <w:szCs w:val="24"/>
                <w:lang w:val="vi-VN"/>
              </w:rPr>
              <w:t>.</w:t>
            </w:r>
            <w:r>
              <w:rPr>
                <w:rFonts w:asciiTheme="majorHAnsi" w:hAnsiTheme="majorHAnsi" w:cstheme="minorHAnsi"/>
                <w:b/>
                <w:color w:val="FF0000"/>
                <w:sz w:val="24"/>
                <w:szCs w:val="24"/>
              </w:rPr>
              <w:t>9</w:t>
            </w:r>
            <w:r>
              <w:rPr>
                <w:rFonts w:asciiTheme="majorHAnsi" w:hAnsiTheme="majorHAnsi" w:cstheme="minorHAnsi"/>
                <w:b/>
                <w:color w:val="FF0000"/>
                <w:sz w:val="24"/>
                <w:szCs w:val="24"/>
                <w:lang w:val="vi-VN"/>
              </w:rPr>
              <w:t>90.000</w:t>
            </w:r>
          </w:p>
        </w:tc>
        <w:tc>
          <w:tcPr>
            <w:tcW w:w="1565" w:type="dxa"/>
            <w:vAlign w:val="center"/>
          </w:tcPr>
          <w:p w14:paraId="4FF4A013">
            <w:pPr>
              <w:pStyle w:val="26"/>
              <w:spacing w:line="360" w:lineRule="auto"/>
              <w:ind w:left="4"/>
              <w:jc w:val="center"/>
              <w:rPr>
                <w:rFonts w:asciiTheme="majorHAnsi" w:hAnsiTheme="majorHAnsi" w:cstheme="minorHAnsi"/>
                <w:b/>
                <w:color w:val="1F497D" w:themeColor="text2"/>
                <w:sz w:val="24"/>
                <w:szCs w:val="24"/>
                <w14:textFill>
                  <w14:solidFill>
                    <w14:schemeClr w14:val="tx2"/>
                  </w14:solidFill>
                </w14:textFill>
              </w:rPr>
            </w:pPr>
            <w:r>
              <w:rPr>
                <w:rFonts w:asciiTheme="majorHAnsi" w:hAnsiTheme="majorHAnsi" w:cstheme="minorHAnsi"/>
                <w:b/>
                <w:color w:val="1F497D" w:themeColor="text2"/>
                <w:sz w:val="24"/>
                <w:szCs w:val="24"/>
                <w14:textFill>
                  <w14:solidFill>
                    <w14:schemeClr w14:val="tx2"/>
                  </w14:solidFill>
                </w14:textFill>
              </w:rPr>
              <w:t>20</w:t>
            </w:r>
            <w:r>
              <w:rPr>
                <w:rFonts w:asciiTheme="majorHAnsi" w:hAnsiTheme="majorHAnsi" w:cstheme="minorHAnsi"/>
                <w:b/>
                <w:color w:val="1F497D" w:themeColor="text2"/>
                <w:sz w:val="24"/>
                <w:szCs w:val="24"/>
                <w:lang w:val="vi-VN"/>
                <w14:textFill>
                  <w14:solidFill>
                    <w14:schemeClr w14:val="tx2"/>
                  </w14:solidFill>
                </w14:textFill>
              </w:rPr>
              <w:t>.990.000</w:t>
            </w:r>
          </w:p>
        </w:tc>
        <w:tc>
          <w:tcPr>
            <w:tcW w:w="1559" w:type="dxa"/>
            <w:vAlign w:val="center"/>
          </w:tcPr>
          <w:p w14:paraId="76ADC9D2">
            <w:pPr>
              <w:pStyle w:val="26"/>
              <w:spacing w:line="360" w:lineRule="auto"/>
              <w:ind w:left="-15" w:right="-4"/>
              <w:jc w:val="center"/>
              <w:rPr>
                <w:rFonts w:asciiTheme="majorHAnsi" w:hAnsiTheme="majorHAnsi" w:cstheme="minorHAnsi"/>
                <w:b/>
                <w:color w:val="388600"/>
                <w:sz w:val="24"/>
                <w:szCs w:val="24"/>
              </w:rPr>
            </w:pPr>
            <w:r>
              <w:rPr>
                <w:rFonts w:asciiTheme="majorHAnsi" w:hAnsiTheme="majorHAnsi" w:cstheme="minorHAnsi"/>
                <w:b/>
                <w:color w:val="388600"/>
                <w:sz w:val="24"/>
                <w:szCs w:val="24"/>
              </w:rPr>
              <w:t>6</w:t>
            </w:r>
            <w:r>
              <w:rPr>
                <w:rFonts w:asciiTheme="majorHAnsi" w:hAnsiTheme="majorHAnsi" w:cstheme="minorHAnsi"/>
                <w:b/>
                <w:color w:val="388600"/>
                <w:sz w:val="24"/>
                <w:szCs w:val="24"/>
                <w:lang w:val="vi-VN"/>
              </w:rPr>
              <w:t>.990.000</w:t>
            </w:r>
          </w:p>
        </w:tc>
      </w:tr>
      <w:tr w14:paraId="35E26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413" w:type="dxa"/>
            <w:vMerge w:val="continue"/>
            <w:tcBorders/>
            <w:shd w:val="clear" w:color="auto" w:fill="FDE9D9" w:themeFill="accent6" w:themeFillTint="33"/>
            <w:vAlign w:val="center"/>
          </w:tcPr>
          <w:p w14:paraId="118998EF">
            <w:pPr>
              <w:pStyle w:val="26"/>
              <w:spacing w:line="360" w:lineRule="auto"/>
              <w:ind w:left="0"/>
              <w:jc w:val="center"/>
              <w:rPr>
                <w:rFonts w:asciiTheme="majorHAnsi" w:hAnsiTheme="majorHAnsi" w:cstheme="minorHAnsi"/>
                <w:b/>
                <w:sz w:val="24"/>
                <w:szCs w:val="24"/>
                <w:lang w:val="vi-VN"/>
              </w:rPr>
            </w:pPr>
          </w:p>
        </w:tc>
        <w:tc>
          <w:tcPr>
            <w:tcW w:w="1701" w:type="dxa"/>
            <w:shd w:val="clear" w:color="auto" w:fill="FFFFCC"/>
            <w:vAlign w:val="center"/>
          </w:tcPr>
          <w:p w14:paraId="66BCB9FA">
            <w:pPr>
              <w:pStyle w:val="26"/>
              <w:spacing w:line="360" w:lineRule="auto"/>
              <w:ind w:left="140" w:right="132"/>
              <w:rPr>
                <w:rFonts w:asciiTheme="majorHAnsi" w:hAnsiTheme="majorHAnsi" w:cstheme="minorHAnsi"/>
                <w:b/>
                <w:sz w:val="24"/>
                <w:szCs w:val="24"/>
                <w:lang w:val="vi-VN"/>
              </w:rPr>
            </w:pPr>
            <w:r>
              <w:rPr>
                <w:rFonts w:asciiTheme="majorHAnsi" w:hAnsiTheme="majorHAnsi" w:cstheme="minorHAnsi"/>
                <w:b/>
                <w:sz w:val="24"/>
                <w:szCs w:val="24"/>
                <w:lang w:val="vi-VN"/>
              </w:rPr>
              <w:t xml:space="preserve">18 </w:t>
            </w:r>
            <w:r>
              <w:rPr>
                <w:rFonts w:asciiTheme="majorHAnsi" w:hAnsiTheme="majorHAnsi" w:cstheme="minorHAnsi"/>
                <w:b/>
                <w:color w:val="EE0000"/>
                <w:sz w:val="24"/>
                <w:szCs w:val="24"/>
                <w:lang w:val="vi-VN"/>
              </w:rPr>
              <w:t>(M2 Tết)</w:t>
            </w:r>
          </w:p>
        </w:tc>
        <w:tc>
          <w:tcPr>
            <w:tcW w:w="3827" w:type="dxa"/>
            <w:vMerge w:val="continue"/>
            <w:tcBorders/>
            <w:vAlign w:val="center"/>
          </w:tcPr>
          <w:p w14:paraId="71378BA7">
            <w:pPr>
              <w:pStyle w:val="26"/>
              <w:spacing w:line="360" w:lineRule="auto"/>
              <w:ind w:left="0" w:right="142"/>
              <w:jc w:val="center"/>
              <w:rPr>
                <w:rFonts w:ascii="Cambria" w:hAnsi="Cambria" w:cstheme="minorHAnsi"/>
                <w:b/>
                <w:color w:val="C00000"/>
                <w:sz w:val="24"/>
                <w:szCs w:val="24"/>
                <w:lang w:val="vi-VN"/>
              </w:rPr>
            </w:pPr>
          </w:p>
        </w:tc>
        <w:tc>
          <w:tcPr>
            <w:tcW w:w="1559" w:type="dxa"/>
            <w:vAlign w:val="center"/>
          </w:tcPr>
          <w:p w14:paraId="7AF56BB8">
            <w:pPr>
              <w:pStyle w:val="26"/>
              <w:spacing w:line="360" w:lineRule="auto"/>
              <w:ind w:left="3"/>
              <w:jc w:val="center"/>
              <w:rPr>
                <w:rFonts w:asciiTheme="majorHAnsi" w:hAnsiTheme="majorHAnsi" w:cstheme="minorHAnsi"/>
                <w:b/>
                <w:color w:val="FF0000"/>
                <w:sz w:val="24"/>
                <w:szCs w:val="24"/>
                <w:lang w:val="vi-VN"/>
              </w:rPr>
            </w:pPr>
            <w:r>
              <w:rPr>
                <w:rFonts w:asciiTheme="majorHAnsi" w:hAnsiTheme="majorHAnsi" w:cstheme="minorHAnsi"/>
                <w:b/>
                <w:color w:val="FF0000"/>
                <w:sz w:val="24"/>
                <w:szCs w:val="24"/>
              </w:rPr>
              <w:t>26</w:t>
            </w:r>
            <w:r>
              <w:rPr>
                <w:rFonts w:asciiTheme="majorHAnsi" w:hAnsiTheme="majorHAnsi" w:cstheme="minorHAnsi"/>
                <w:b/>
                <w:color w:val="FF0000"/>
                <w:sz w:val="24"/>
                <w:szCs w:val="24"/>
                <w:lang w:val="vi-VN"/>
              </w:rPr>
              <w:t>.790.000</w:t>
            </w:r>
          </w:p>
        </w:tc>
        <w:tc>
          <w:tcPr>
            <w:tcW w:w="1565" w:type="dxa"/>
            <w:vAlign w:val="center"/>
          </w:tcPr>
          <w:p w14:paraId="34325AF8">
            <w:pPr>
              <w:pStyle w:val="26"/>
              <w:spacing w:line="360" w:lineRule="auto"/>
              <w:ind w:left="4"/>
              <w:jc w:val="center"/>
              <w:rPr>
                <w:rFonts w:asciiTheme="majorHAnsi" w:hAnsiTheme="majorHAnsi" w:cstheme="minorHAnsi"/>
                <w:b/>
                <w:color w:val="1F497D" w:themeColor="text2"/>
                <w:sz w:val="24"/>
                <w:szCs w:val="24"/>
                <w:lang w:val="vi-VN"/>
                <w14:textFill>
                  <w14:solidFill>
                    <w14:schemeClr w14:val="tx2"/>
                  </w14:solidFill>
                </w14:textFill>
              </w:rPr>
            </w:pPr>
            <w:r>
              <w:rPr>
                <w:rFonts w:asciiTheme="majorHAnsi" w:hAnsiTheme="majorHAnsi" w:cstheme="minorHAnsi"/>
                <w:b/>
                <w:color w:val="1F497D" w:themeColor="text2"/>
                <w:sz w:val="24"/>
                <w:szCs w:val="24"/>
                <w14:textFill>
                  <w14:solidFill>
                    <w14:schemeClr w14:val="tx2"/>
                  </w14:solidFill>
                </w14:textFill>
              </w:rPr>
              <w:t>25</w:t>
            </w:r>
            <w:r>
              <w:rPr>
                <w:rFonts w:asciiTheme="majorHAnsi" w:hAnsiTheme="majorHAnsi" w:cstheme="minorHAnsi"/>
                <w:b/>
                <w:color w:val="1F497D" w:themeColor="text2"/>
                <w:sz w:val="24"/>
                <w:szCs w:val="24"/>
                <w:lang w:val="vi-VN"/>
                <w14:textFill>
                  <w14:solidFill>
                    <w14:schemeClr w14:val="tx2"/>
                  </w14:solidFill>
                </w14:textFill>
              </w:rPr>
              <w:t>.790.000</w:t>
            </w:r>
          </w:p>
        </w:tc>
        <w:tc>
          <w:tcPr>
            <w:tcW w:w="1559" w:type="dxa"/>
            <w:vAlign w:val="center"/>
          </w:tcPr>
          <w:p w14:paraId="0AD8AFF1">
            <w:pPr>
              <w:pStyle w:val="26"/>
              <w:spacing w:line="360" w:lineRule="auto"/>
              <w:ind w:left="-15" w:right="-4"/>
              <w:jc w:val="center"/>
              <w:rPr>
                <w:rFonts w:asciiTheme="majorHAnsi" w:hAnsiTheme="majorHAnsi" w:cstheme="minorHAnsi"/>
                <w:b/>
                <w:color w:val="388600"/>
                <w:sz w:val="24"/>
                <w:szCs w:val="24"/>
                <w:lang w:val="vi-VN"/>
              </w:rPr>
            </w:pPr>
            <w:r>
              <w:rPr>
                <w:rFonts w:asciiTheme="majorHAnsi" w:hAnsiTheme="majorHAnsi" w:cstheme="minorHAnsi"/>
                <w:b/>
                <w:color w:val="388600"/>
                <w:sz w:val="24"/>
                <w:szCs w:val="24"/>
              </w:rPr>
              <w:t>7</w:t>
            </w:r>
            <w:r>
              <w:rPr>
                <w:rFonts w:asciiTheme="majorHAnsi" w:hAnsiTheme="majorHAnsi" w:cstheme="minorHAnsi"/>
                <w:b/>
                <w:color w:val="388600"/>
                <w:sz w:val="24"/>
                <w:szCs w:val="24"/>
                <w:lang w:val="vi-VN"/>
              </w:rPr>
              <w:t>.990.000</w:t>
            </w:r>
          </w:p>
        </w:tc>
      </w:tr>
      <w:tr w14:paraId="6BEF0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413" w:type="dxa"/>
            <w:vMerge w:val="continue"/>
            <w:tcBorders/>
            <w:shd w:val="clear" w:color="auto" w:fill="FDE9D9" w:themeFill="accent6" w:themeFillTint="33"/>
            <w:vAlign w:val="center"/>
          </w:tcPr>
          <w:p w14:paraId="53794B77">
            <w:pPr>
              <w:pStyle w:val="26"/>
              <w:spacing w:line="360" w:lineRule="auto"/>
              <w:ind w:left="0"/>
              <w:jc w:val="center"/>
              <w:rPr>
                <w:rFonts w:asciiTheme="majorHAnsi" w:hAnsiTheme="majorHAnsi" w:cstheme="minorHAnsi"/>
                <w:b/>
                <w:sz w:val="24"/>
                <w:szCs w:val="24"/>
                <w:lang w:val="vi-VN"/>
              </w:rPr>
            </w:pPr>
          </w:p>
        </w:tc>
        <w:tc>
          <w:tcPr>
            <w:tcW w:w="1701" w:type="dxa"/>
            <w:shd w:val="clear" w:color="auto" w:fill="FFFFCC"/>
            <w:vAlign w:val="center"/>
          </w:tcPr>
          <w:p w14:paraId="6F50FDE0">
            <w:pPr>
              <w:pStyle w:val="26"/>
              <w:spacing w:line="360" w:lineRule="auto"/>
              <w:ind w:left="140" w:right="132"/>
              <w:rPr>
                <w:rFonts w:asciiTheme="majorHAnsi" w:hAnsiTheme="majorHAnsi" w:cstheme="minorHAnsi"/>
                <w:b/>
                <w:sz w:val="24"/>
                <w:szCs w:val="24"/>
                <w:lang w:val="vi-VN"/>
              </w:rPr>
            </w:pPr>
            <w:r>
              <w:rPr>
                <w:rFonts w:asciiTheme="majorHAnsi" w:hAnsiTheme="majorHAnsi" w:cstheme="minorHAnsi"/>
                <w:b/>
                <w:sz w:val="24"/>
                <w:szCs w:val="24"/>
                <w:lang w:val="vi-VN"/>
              </w:rPr>
              <w:t xml:space="preserve">21 </w:t>
            </w:r>
            <w:r>
              <w:rPr>
                <w:rFonts w:asciiTheme="majorHAnsi" w:hAnsiTheme="majorHAnsi" w:cstheme="minorHAnsi"/>
                <w:b/>
                <w:color w:val="EE0000"/>
                <w:sz w:val="24"/>
                <w:szCs w:val="24"/>
                <w:lang w:val="vi-VN"/>
              </w:rPr>
              <w:t>(M5 Tết)</w:t>
            </w:r>
          </w:p>
        </w:tc>
        <w:tc>
          <w:tcPr>
            <w:tcW w:w="3827" w:type="dxa"/>
            <w:vMerge w:val="continue"/>
            <w:tcBorders/>
            <w:vAlign w:val="center"/>
          </w:tcPr>
          <w:p w14:paraId="11287EED">
            <w:pPr>
              <w:pStyle w:val="26"/>
              <w:spacing w:line="360" w:lineRule="auto"/>
              <w:ind w:left="0" w:right="142"/>
              <w:jc w:val="center"/>
              <w:rPr>
                <w:rFonts w:ascii="Cambria" w:hAnsi="Cambria" w:cstheme="minorHAnsi"/>
                <w:b/>
                <w:color w:val="C00000"/>
                <w:sz w:val="24"/>
                <w:szCs w:val="24"/>
                <w:lang w:val="vi-VN"/>
              </w:rPr>
            </w:pPr>
          </w:p>
        </w:tc>
        <w:tc>
          <w:tcPr>
            <w:tcW w:w="1559" w:type="dxa"/>
            <w:vAlign w:val="center"/>
          </w:tcPr>
          <w:p w14:paraId="599A0A03">
            <w:pPr>
              <w:pStyle w:val="26"/>
              <w:spacing w:line="360" w:lineRule="auto"/>
              <w:ind w:left="3"/>
              <w:jc w:val="center"/>
              <w:rPr>
                <w:rFonts w:asciiTheme="majorHAnsi" w:hAnsiTheme="majorHAnsi" w:cstheme="minorHAnsi"/>
                <w:b/>
                <w:color w:val="FF0000"/>
                <w:sz w:val="24"/>
                <w:szCs w:val="24"/>
              </w:rPr>
            </w:pPr>
            <w:r>
              <w:rPr>
                <w:rFonts w:asciiTheme="majorHAnsi" w:hAnsiTheme="majorHAnsi" w:cstheme="minorHAnsi"/>
                <w:b/>
                <w:color w:val="FF0000"/>
                <w:sz w:val="24"/>
                <w:szCs w:val="24"/>
              </w:rPr>
              <w:t>21</w:t>
            </w:r>
            <w:r>
              <w:rPr>
                <w:rFonts w:asciiTheme="majorHAnsi" w:hAnsiTheme="majorHAnsi" w:cstheme="minorHAnsi"/>
                <w:b/>
                <w:color w:val="FF0000"/>
                <w:sz w:val="24"/>
                <w:szCs w:val="24"/>
                <w:lang w:val="vi-VN"/>
              </w:rPr>
              <w:t>.</w:t>
            </w:r>
            <w:r>
              <w:rPr>
                <w:rFonts w:asciiTheme="majorHAnsi" w:hAnsiTheme="majorHAnsi" w:cstheme="minorHAnsi"/>
                <w:b/>
                <w:color w:val="FF0000"/>
                <w:sz w:val="24"/>
                <w:szCs w:val="24"/>
              </w:rPr>
              <w:t>9</w:t>
            </w:r>
            <w:r>
              <w:rPr>
                <w:rFonts w:asciiTheme="majorHAnsi" w:hAnsiTheme="majorHAnsi" w:cstheme="minorHAnsi"/>
                <w:b/>
                <w:color w:val="FF0000"/>
                <w:sz w:val="24"/>
                <w:szCs w:val="24"/>
                <w:lang w:val="vi-VN"/>
              </w:rPr>
              <w:t>90.000</w:t>
            </w:r>
          </w:p>
        </w:tc>
        <w:tc>
          <w:tcPr>
            <w:tcW w:w="1565" w:type="dxa"/>
            <w:vAlign w:val="center"/>
          </w:tcPr>
          <w:p w14:paraId="057EEC9C">
            <w:pPr>
              <w:pStyle w:val="26"/>
              <w:spacing w:line="360" w:lineRule="auto"/>
              <w:ind w:left="4"/>
              <w:jc w:val="center"/>
              <w:rPr>
                <w:rFonts w:asciiTheme="majorHAnsi" w:hAnsiTheme="majorHAnsi" w:cstheme="minorHAnsi"/>
                <w:b/>
                <w:color w:val="1F497D" w:themeColor="text2"/>
                <w:sz w:val="24"/>
                <w:szCs w:val="24"/>
                <w14:textFill>
                  <w14:solidFill>
                    <w14:schemeClr w14:val="tx2"/>
                  </w14:solidFill>
                </w14:textFill>
              </w:rPr>
            </w:pPr>
            <w:r>
              <w:rPr>
                <w:rFonts w:asciiTheme="majorHAnsi" w:hAnsiTheme="majorHAnsi" w:cstheme="minorHAnsi"/>
                <w:b/>
                <w:color w:val="1F497D" w:themeColor="text2"/>
                <w:sz w:val="24"/>
                <w:szCs w:val="24"/>
                <w14:textFill>
                  <w14:solidFill>
                    <w14:schemeClr w14:val="tx2"/>
                  </w14:solidFill>
                </w14:textFill>
              </w:rPr>
              <w:t>20</w:t>
            </w:r>
            <w:r>
              <w:rPr>
                <w:rFonts w:asciiTheme="majorHAnsi" w:hAnsiTheme="majorHAnsi" w:cstheme="minorHAnsi"/>
                <w:b/>
                <w:color w:val="1F497D" w:themeColor="text2"/>
                <w:sz w:val="24"/>
                <w:szCs w:val="24"/>
                <w:lang w:val="vi-VN"/>
                <w14:textFill>
                  <w14:solidFill>
                    <w14:schemeClr w14:val="tx2"/>
                  </w14:solidFill>
                </w14:textFill>
              </w:rPr>
              <w:t>.990.000</w:t>
            </w:r>
          </w:p>
        </w:tc>
        <w:tc>
          <w:tcPr>
            <w:tcW w:w="1559" w:type="dxa"/>
            <w:vAlign w:val="center"/>
          </w:tcPr>
          <w:p w14:paraId="7147D624">
            <w:pPr>
              <w:pStyle w:val="26"/>
              <w:spacing w:line="360" w:lineRule="auto"/>
              <w:ind w:left="-15" w:right="-4"/>
              <w:jc w:val="center"/>
              <w:rPr>
                <w:rFonts w:asciiTheme="majorHAnsi" w:hAnsiTheme="majorHAnsi" w:cstheme="minorHAnsi"/>
                <w:b/>
                <w:color w:val="388600"/>
                <w:sz w:val="24"/>
                <w:szCs w:val="24"/>
              </w:rPr>
            </w:pPr>
            <w:r>
              <w:rPr>
                <w:rFonts w:asciiTheme="majorHAnsi" w:hAnsiTheme="majorHAnsi" w:cstheme="minorHAnsi"/>
                <w:b/>
                <w:color w:val="388600"/>
                <w:sz w:val="24"/>
                <w:szCs w:val="24"/>
              </w:rPr>
              <w:t>6</w:t>
            </w:r>
            <w:r>
              <w:rPr>
                <w:rFonts w:asciiTheme="majorHAnsi" w:hAnsiTheme="majorHAnsi" w:cstheme="minorHAnsi"/>
                <w:b/>
                <w:color w:val="388600"/>
                <w:sz w:val="24"/>
                <w:szCs w:val="24"/>
                <w:lang w:val="vi-VN"/>
              </w:rPr>
              <w:t>.990.000</w:t>
            </w:r>
          </w:p>
        </w:tc>
      </w:tr>
      <w:tr w14:paraId="35BF8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413" w:type="dxa"/>
            <w:vMerge w:val="continue"/>
            <w:tcBorders/>
            <w:shd w:val="clear" w:color="auto" w:fill="FDE9D9" w:themeFill="accent6" w:themeFillTint="33"/>
            <w:vAlign w:val="center"/>
          </w:tcPr>
          <w:p w14:paraId="4F1456DC">
            <w:pPr>
              <w:pStyle w:val="26"/>
              <w:spacing w:line="360" w:lineRule="auto"/>
              <w:ind w:left="0"/>
              <w:jc w:val="center"/>
              <w:rPr>
                <w:rFonts w:hint="default" w:asciiTheme="majorHAnsi" w:hAnsiTheme="majorHAnsi" w:cstheme="minorHAnsi"/>
                <w:b/>
                <w:sz w:val="24"/>
                <w:szCs w:val="24"/>
                <w:lang w:val="vi-VN"/>
              </w:rPr>
            </w:pPr>
          </w:p>
        </w:tc>
        <w:tc>
          <w:tcPr>
            <w:tcW w:w="1701" w:type="dxa"/>
            <w:shd w:val="clear" w:color="auto" w:fill="FFFFCC"/>
            <w:vAlign w:val="center"/>
          </w:tcPr>
          <w:p w14:paraId="7B3B9FFA">
            <w:pPr>
              <w:pStyle w:val="26"/>
              <w:spacing w:line="360" w:lineRule="auto"/>
              <w:ind w:left="140" w:right="132"/>
              <w:rPr>
                <w:rFonts w:hint="default" w:asciiTheme="majorHAnsi" w:hAnsiTheme="majorHAnsi" w:cstheme="minorHAnsi"/>
                <w:b/>
                <w:sz w:val="24"/>
                <w:szCs w:val="24"/>
                <w:lang w:val="vi-VN"/>
              </w:rPr>
            </w:pPr>
            <w:r>
              <w:rPr>
                <w:rFonts w:hint="default" w:asciiTheme="majorHAnsi" w:hAnsiTheme="majorHAnsi" w:cstheme="minorHAnsi"/>
                <w:b/>
                <w:sz w:val="24"/>
                <w:szCs w:val="24"/>
                <w:lang w:val="vi-VN"/>
              </w:rPr>
              <w:t>28</w:t>
            </w:r>
          </w:p>
        </w:tc>
        <w:tc>
          <w:tcPr>
            <w:tcW w:w="3827" w:type="dxa"/>
            <w:vMerge w:val="continue"/>
            <w:tcBorders/>
            <w:vAlign w:val="center"/>
          </w:tcPr>
          <w:p w14:paraId="137C9489">
            <w:pPr>
              <w:pStyle w:val="26"/>
              <w:spacing w:line="360" w:lineRule="auto"/>
              <w:ind w:left="0" w:right="142"/>
              <w:jc w:val="center"/>
              <w:rPr>
                <w:rFonts w:ascii="Cambria" w:hAnsi="Cambria" w:cstheme="minorHAnsi"/>
                <w:b/>
                <w:color w:val="C00000"/>
                <w:sz w:val="24"/>
                <w:szCs w:val="24"/>
                <w:lang w:val="vi-VN"/>
              </w:rPr>
            </w:pPr>
          </w:p>
        </w:tc>
        <w:tc>
          <w:tcPr>
            <w:tcW w:w="1559" w:type="dxa"/>
            <w:vAlign w:val="center"/>
          </w:tcPr>
          <w:p w14:paraId="4B6D1EF3">
            <w:pPr>
              <w:pStyle w:val="26"/>
              <w:spacing w:line="360" w:lineRule="auto"/>
              <w:ind w:left="3"/>
              <w:jc w:val="center"/>
              <w:rPr>
                <w:rFonts w:asciiTheme="majorHAnsi" w:hAnsiTheme="majorHAnsi" w:cstheme="minorHAnsi"/>
                <w:b/>
                <w:color w:val="FF0000"/>
                <w:sz w:val="24"/>
                <w:szCs w:val="24"/>
              </w:rPr>
            </w:pPr>
            <w:r>
              <w:rPr>
                <w:rFonts w:asciiTheme="majorHAnsi" w:hAnsiTheme="majorHAnsi" w:cstheme="minorHAnsi"/>
                <w:b/>
                <w:color w:val="FF0000"/>
                <w:sz w:val="24"/>
                <w:szCs w:val="24"/>
              </w:rPr>
              <w:t>1</w:t>
            </w:r>
            <w:r>
              <w:rPr>
                <w:rFonts w:hint="default" w:asciiTheme="majorHAnsi" w:hAnsiTheme="majorHAnsi" w:cstheme="minorHAnsi"/>
                <w:b/>
                <w:color w:val="FF0000"/>
                <w:sz w:val="24"/>
                <w:szCs w:val="24"/>
                <w:lang w:val="vi-VN"/>
              </w:rPr>
              <w:t>9</w:t>
            </w:r>
            <w:r>
              <w:rPr>
                <w:rFonts w:asciiTheme="majorHAnsi" w:hAnsiTheme="majorHAnsi" w:cstheme="minorHAnsi"/>
                <w:b/>
                <w:color w:val="FF0000"/>
                <w:sz w:val="24"/>
                <w:szCs w:val="24"/>
                <w:lang w:val="vi-VN"/>
              </w:rPr>
              <w:t>.490.000</w:t>
            </w:r>
          </w:p>
        </w:tc>
        <w:tc>
          <w:tcPr>
            <w:tcW w:w="1565" w:type="dxa"/>
            <w:vAlign w:val="center"/>
          </w:tcPr>
          <w:p w14:paraId="5BCFEAE3">
            <w:pPr>
              <w:pStyle w:val="26"/>
              <w:spacing w:line="360" w:lineRule="auto"/>
              <w:ind w:left="4"/>
              <w:jc w:val="center"/>
              <w:rPr>
                <w:rFonts w:asciiTheme="majorHAnsi" w:hAnsiTheme="majorHAnsi" w:cstheme="minorHAnsi"/>
                <w:b/>
                <w:color w:val="1F497D" w:themeColor="text2"/>
                <w:sz w:val="24"/>
                <w:szCs w:val="24"/>
                <w14:textFill>
                  <w14:solidFill>
                    <w14:schemeClr w14:val="tx2"/>
                  </w14:solidFill>
                </w14:textFill>
              </w:rPr>
            </w:pPr>
            <w:r>
              <w:rPr>
                <w:rFonts w:asciiTheme="majorHAnsi" w:hAnsiTheme="majorHAnsi" w:cstheme="minorHAnsi"/>
                <w:b/>
                <w:color w:val="1F497D" w:themeColor="text2"/>
                <w:sz w:val="24"/>
                <w:szCs w:val="24"/>
                <w14:textFill>
                  <w14:solidFill>
                    <w14:schemeClr w14:val="tx2"/>
                  </w14:solidFill>
                </w14:textFill>
              </w:rPr>
              <w:t>1</w:t>
            </w:r>
            <w:r>
              <w:rPr>
                <w:rFonts w:hint="default" w:asciiTheme="majorHAnsi" w:hAnsiTheme="majorHAnsi" w:cstheme="minorHAnsi"/>
                <w:b/>
                <w:color w:val="1F497D" w:themeColor="text2"/>
                <w:sz w:val="24"/>
                <w:szCs w:val="24"/>
                <w:lang w:val="vi-VN"/>
                <w14:textFill>
                  <w14:solidFill>
                    <w14:schemeClr w14:val="tx2"/>
                  </w14:solidFill>
                </w14:textFill>
              </w:rPr>
              <w:t>8</w:t>
            </w:r>
            <w:r>
              <w:rPr>
                <w:rFonts w:asciiTheme="majorHAnsi" w:hAnsiTheme="majorHAnsi" w:cstheme="minorHAnsi"/>
                <w:b/>
                <w:color w:val="1F497D" w:themeColor="text2"/>
                <w:sz w:val="24"/>
                <w:szCs w:val="24"/>
                <w:lang w:val="vi-VN"/>
                <w14:textFill>
                  <w14:solidFill>
                    <w14:schemeClr w14:val="tx2"/>
                  </w14:solidFill>
                </w14:textFill>
              </w:rPr>
              <w:t>.490.000</w:t>
            </w:r>
          </w:p>
        </w:tc>
        <w:tc>
          <w:tcPr>
            <w:tcW w:w="1559" w:type="dxa"/>
            <w:vAlign w:val="center"/>
          </w:tcPr>
          <w:p w14:paraId="33D04BCB">
            <w:pPr>
              <w:pStyle w:val="26"/>
              <w:spacing w:line="360" w:lineRule="auto"/>
              <w:ind w:left="-15" w:right="-4"/>
              <w:jc w:val="center"/>
              <w:rPr>
                <w:rFonts w:asciiTheme="majorHAnsi" w:hAnsiTheme="majorHAnsi" w:cstheme="minorHAnsi"/>
                <w:b/>
                <w:color w:val="388600"/>
                <w:sz w:val="24"/>
                <w:szCs w:val="24"/>
              </w:rPr>
            </w:pPr>
            <w:r>
              <w:rPr>
                <w:rFonts w:asciiTheme="majorHAnsi" w:hAnsiTheme="majorHAnsi" w:cstheme="minorHAnsi"/>
                <w:b/>
                <w:color w:val="388600"/>
                <w:sz w:val="24"/>
                <w:szCs w:val="24"/>
              </w:rPr>
              <w:t>6</w:t>
            </w:r>
            <w:r>
              <w:rPr>
                <w:rFonts w:asciiTheme="majorHAnsi" w:hAnsiTheme="majorHAnsi" w:cstheme="minorHAnsi"/>
                <w:b/>
                <w:color w:val="388600"/>
                <w:sz w:val="24"/>
                <w:szCs w:val="24"/>
                <w:lang w:val="vi-VN"/>
              </w:rPr>
              <w:t>.990.000</w:t>
            </w:r>
          </w:p>
        </w:tc>
      </w:tr>
      <w:tr w14:paraId="6C26F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413" w:type="dxa"/>
            <w:shd w:val="clear" w:color="auto" w:fill="FDE9D9" w:themeFill="accent6" w:themeFillTint="33"/>
            <w:vAlign w:val="center"/>
          </w:tcPr>
          <w:p w14:paraId="5A9AF786">
            <w:pPr>
              <w:pStyle w:val="26"/>
              <w:spacing w:line="360" w:lineRule="auto"/>
              <w:ind w:left="0"/>
              <w:jc w:val="center"/>
              <w:rPr>
                <w:rFonts w:hint="default" w:asciiTheme="majorHAnsi" w:hAnsiTheme="majorHAnsi" w:cstheme="minorHAnsi"/>
                <w:b/>
                <w:sz w:val="24"/>
                <w:szCs w:val="24"/>
                <w:lang w:val="vi-VN"/>
              </w:rPr>
            </w:pPr>
            <w:r>
              <w:rPr>
                <w:rFonts w:hint="default" w:asciiTheme="majorHAnsi" w:hAnsiTheme="majorHAnsi" w:cstheme="minorHAnsi"/>
                <w:b/>
                <w:sz w:val="24"/>
                <w:szCs w:val="24"/>
                <w:lang w:val="vi-VN"/>
              </w:rPr>
              <w:t>3/2026</w:t>
            </w:r>
          </w:p>
        </w:tc>
        <w:tc>
          <w:tcPr>
            <w:tcW w:w="1701" w:type="dxa"/>
            <w:shd w:val="clear" w:color="auto" w:fill="FFFFCC"/>
            <w:vAlign w:val="center"/>
          </w:tcPr>
          <w:p w14:paraId="23AEB392">
            <w:pPr>
              <w:pStyle w:val="26"/>
              <w:spacing w:line="360" w:lineRule="auto"/>
              <w:ind w:left="140" w:right="132"/>
              <w:rPr>
                <w:rFonts w:hint="default" w:asciiTheme="majorHAnsi" w:hAnsiTheme="majorHAnsi" w:cstheme="minorHAnsi"/>
                <w:b/>
                <w:sz w:val="24"/>
                <w:szCs w:val="24"/>
                <w:lang w:val="vi-VN"/>
              </w:rPr>
            </w:pPr>
            <w:r>
              <w:rPr>
                <w:rFonts w:hint="default" w:asciiTheme="majorHAnsi" w:hAnsiTheme="majorHAnsi" w:cstheme="minorHAnsi"/>
                <w:b/>
                <w:sz w:val="24"/>
                <w:szCs w:val="24"/>
                <w:lang w:val="vi-VN"/>
              </w:rPr>
              <w:t>14</w:t>
            </w:r>
          </w:p>
        </w:tc>
        <w:tc>
          <w:tcPr>
            <w:tcW w:w="3827" w:type="dxa"/>
            <w:vMerge w:val="continue"/>
            <w:tcBorders/>
            <w:vAlign w:val="center"/>
          </w:tcPr>
          <w:p w14:paraId="1E30856F">
            <w:pPr>
              <w:pStyle w:val="26"/>
              <w:spacing w:line="360" w:lineRule="auto"/>
              <w:ind w:left="0" w:right="142"/>
              <w:jc w:val="center"/>
              <w:rPr>
                <w:rFonts w:ascii="Cambria" w:hAnsi="Cambria" w:cstheme="minorHAnsi"/>
                <w:b/>
                <w:color w:val="C00000"/>
                <w:sz w:val="24"/>
                <w:szCs w:val="24"/>
                <w:lang w:val="vi-VN"/>
              </w:rPr>
            </w:pPr>
          </w:p>
        </w:tc>
        <w:tc>
          <w:tcPr>
            <w:tcW w:w="1559" w:type="dxa"/>
            <w:vAlign w:val="center"/>
          </w:tcPr>
          <w:p w14:paraId="023EA03D">
            <w:pPr>
              <w:pStyle w:val="26"/>
              <w:spacing w:line="360" w:lineRule="auto"/>
              <w:ind w:left="3"/>
              <w:jc w:val="center"/>
              <w:rPr>
                <w:rFonts w:asciiTheme="majorHAnsi" w:hAnsiTheme="majorHAnsi" w:cstheme="minorHAnsi"/>
                <w:b/>
                <w:color w:val="FF0000"/>
                <w:sz w:val="24"/>
                <w:szCs w:val="24"/>
              </w:rPr>
            </w:pPr>
            <w:r>
              <w:rPr>
                <w:rFonts w:asciiTheme="majorHAnsi" w:hAnsiTheme="majorHAnsi" w:cstheme="minorHAnsi"/>
                <w:b/>
                <w:color w:val="FF0000"/>
                <w:sz w:val="24"/>
                <w:szCs w:val="24"/>
              </w:rPr>
              <w:t>1</w:t>
            </w:r>
            <w:r>
              <w:rPr>
                <w:rFonts w:hint="default" w:asciiTheme="majorHAnsi" w:hAnsiTheme="majorHAnsi" w:cstheme="minorHAnsi"/>
                <w:b/>
                <w:color w:val="FF0000"/>
                <w:sz w:val="24"/>
                <w:szCs w:val="24"/>
                <w:lang w:val="vi-VN"/>
              </w:rPr>
              <w:t>9</w:t>
            </w:r>
            <w:r>
              <w:rPr>
                <w:rFonts w:asciiTheme="majorHAnsi" w:hAnsiTheme="majorHAnsi" w:cstheme="minorHAnsi"/>
                <w:b/>
                <w:color w:val="FF0000"/>
                <w:sz w:val="24"/>
                <w:szCs w:val="24"/>
                <w:lang w:val="vi-VN"/>
              </w:rPr>
              <w:t>.490.000</w:t>
            </w:r>
          </w:p>
        </w:tc>
        <w:tc>
          <w:tcPr>
            <w:tcW w:w="1565" w:type="dxa"/>
            <w:vAlign w:val="center"/>
          </w:tcPr>
          <w:p w14:paraId="1BC90D7C">
            <w:pPr>
              <w:pStyle w:val="26"/>
              <w:spacing w:line="360" w:lineRule="auto"/>
              <w:ind w:left="4"/>
              <w:jc w:val="center"/>
              <w:rPr>
                <w:rFonts w:asciiTheme="majorHAnsi" w:hAnsiTheme="majorHAnsi" w:cstheme="minorHAnsi"/>
                <w:b/>
                <w:color w:val="1F497D" w:themeColor="text2"/>
                <w:sz w:val="24"/>
                <w:szCs w:val="24"/>
                <w14:textFill>
                  <w14:solidFill>
                    <w14:schemeClr w14:val="tx2"/>
                  </w14:solidFill>
                </w14:textFill>
              </w:rPr>
            </w:pPr>
            <w:r>
              <w:rPr>
                <w:rFonts w:asciiTheme="majorHAnsi" w:hAnsiTheme="majorHAnsi" w:cstheme="minorHAnsi"/>
                <w:b/>
                <w:color w:val="1F497D" w:themeColor="text2"/>
                <w:sz w:val="24"/>
                <w:szCs w:val="24"/>
                <w14:textFill>
                  <w14:solidFill>
                    <w14:schemeClr w14:val="tx2"/>
                  </w14:solidFill>
                </w14:textFill>
              </w:rPr>
              <w:t>1</w:t>
            </w:r>
            <w:r>
              <w:rPr>
                <w:rFonts w:hint="default" w:asciiTheme="majorHAnsi" w:hAnsiTheme="majorHAnsi" w:cstheme="minorHAnsi"/>
                <w:b/>
                <w:color w:val="1F497D" w:themeColor="text2"/>
                <w:sz w:val="24"/>
                <w:szCs w:val="24"/>
                <w:lang w:val="vi-VN"/>
                <w14:textFill>
                  <w14:solidFill>
                    <w14:schemeClr w14:val="tx2"/>
                  </w14:solidFill>
                </w14:textFill>
              </w:rPr>
              <w:t>8</w:t>
            </w:r>
            <w:r>
              <w:rPr>
                <w:rFonts w:asciiTheme="majorHAnsi" w:hAnsiTheme="majorHAnsi" w:cstheme="minorHAnsi"/>
                <w:b/>
                <w:color w:val="1F497D" w:themeColor="text2"/>
                <w:sz w:val="24"/>
                <w:szCs w:val="24"/>
                <w:lang w:val="vi-VN"/>
                <w14:textFill>
                  <w14:solidFill>
                    <w14:schemeClr w14:val="tx2"/>
                  </w14:solidFill>
                </w14:textFill>
              </w:rPr>
              <w:t>.490.000</w:t>
            </w:r>
          </w:p>
        </w:tc>
        <w:tc>
          <w:tcPr>
            <w:tcW w:w="1559" w:type="dxa"/>
            <w:vAlign w:val="center"/>
          </w:tcPr>
          <w:p w14:paraId="5CE7E295">
            <w:pPr>
              <w:pStyle w:val="26"/>
              <w:spacing w:line="360" w:lineRule="auto"/>
              <w:ind w:left="-15" w:right="-4"/>
              <w:jc w:val="center"/>
              <w:rPr>
                <w:rFonts w:asciiTheme="majorHAnsi" w:hAnsiTheme="majorHAnsi" w:cstheme="minorHAnsi"/>
                <w:b/>
                <w:color w:val="388600"/>
                <w:sz w:val="24"/>
                <w:szCs w:val="24"/>
              </w:rPr>
            </w:pPr>
            <w:r>
              <w:rPr>
                <w:rFonts w:asciiTheme="majorHAnsi" w:hAnsiTheme="majorHAnsi" w:cstheme="minorHAnsi"/>
                <w:b/>
                <w:color w:val="388600"/>
                <w:sz w:val="24"/>
                <w:szCs w:val="24"/>
              </w:rPr>
              <w:t>6</w:t>
            </w:r>
            <w:r>
              <w:rPr>
                <w:rFonts w:asciiTheme="majorHAnsi" w:hAnsiTheme="majorHAnsi" w:cstheme="minorHAnsi"/>
                <w:b/>
                <w:color w:val="388600"/>
                <w:sz w:val="24"/>
                <w:szCs w:val="24"/>
                <w:lang w:val="vi-VN"/>
              </w:rPr>
              <w:t>.990.000</w:t>
            </w:r>
          </w:p>
        </w:tc>
      </w:tr>
      <w:tr w14:paraId="5CFCD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1624" w:type="dxa"/>
            <w:gridSpan w:val="6"/>
            <w:shd w:val="clear" w:color="auto" w:fill="FDE9D9" w:themeFill="accent6" w:themeFillTint="33"/>
            <w:vAlign w:val="center"/>
          </w:tcPr>
          <w:p w14:paraId="373DE812">
            <w:pPr>
              <w:pStyle w:val="26"/>
              <w:spacing w:line="360" w:lineRule="auto"/>
              <w:ind w:left="-15" w:right="-4"/>
              <w:jc w:val="center"/>
              <w:rPr>
                <w:rFonts w:ascii="Cambria Math" w:hAnsi="Cambria Math" w:cstheme="minorHAnsi"/>
                <w:bCs/>
                <w:color w:val="EE0000"/>
                <w:sz w:val="28"/>
                <w:szCs w:val="28"/>
                <w:lang w:val="vi-VN"/>
              </w:rPr>
            </w:pPr>
            <w:r>
              <w:rPr>
                <w:rFonts w:ascii="Cambria Math" w:hAnsi="Cambria Math" w:cstheme="minorHAnsi"/>
                <w:bCs/>
                <w:color w:val="EE0000"/>
                <w:sz w:val="28"/>
                <w:szCs w:val="28"/>
              </w:rPr>
              <w:t>Chương</w:t>
            </w:r>
            <w:r>
              <w:rPr>
                <w:rFonts w:ascii="Cambria Math" w:hAnsi="Cambria Math" w:cstheme="minorHAnsi"/>
                <w:bCs/>
                <w:color w:val="EE0000"/>
                <w:sz w:val="28"/>
                <w:szCs w:val="28"/>
                <w:lang w:val="vi-VN"/>
              </w:rPr>
              <w:t xml:space="preserve"> trình được trợ giá bởi các điểm mua sắm tại địa phương</w:t>
            </w:r>
          </w:p>
        </w:tc>
      </w:tr>
    </w:tbl>
    <w:p w14:paraId="3DBEF2C2">
      <w:pPr>
        <w:tabs>
          <w:tab w:val="left" w:pos="270"/>
        </w:tabs>
        <w:spacing w:line="360" w:lineRule="auto"/>
        <w:ind w:left="-284"/>
        <w:jc w:val="both"/>
        <w:rPr>
          <w:rFonts w:ascii="Segoe UI Black" w:hAnsi="Segoe UI Black"/>
          <w:b/>
          <w:i/>
          <w:iCs/>
          <w:color w:val="388600"/>
          <w:sz w:val="32"/>
          <w:szCs w:val="24"/>
          <w:u w:val="single"/>
        </w:rPr>
      </w:pPr>
      <w:r>
        <w:rPr>
          <w:rFonts w:ascii="Segoe UI Black" w:hAnsi="Segoe UI Black"/>
          <w:b/>
          <w:i/>
          <w:iCs/>
          <w:color w:val="388600"/>
          <w:sz w:val="32"/>
          <w:szCs w:val="24"/>
          <w:u w:val="single"/>
        </w:rPr>
        <w:t>VỚI CHƯƠNG TRÌNH HẤP DẪN:</w:t>
      </w:r>
    </w:p>
    <w:p w14:paraId="7B4623C7">
      <w:pPr>
        <w:pStyle w:val="23"/>
        <w:numPr>
          <w:ilvl w:val="0"/>
          <w:numId w:val="1"/>
        </w:numPr>
        <w:tabs>
          <w:tab w:val="left" w:pos="567"/>
        </w:tabs>
        <w:spacing w:line="360" w:lineRule="auto"/>
        <w:ind w:left="142"/>
        <w:jc w:val="both"/>
        <w:rPr>
          <w:rFonts w:ascii="Cambria Math" w:hAnsi="Cambria Math"/>
          <w:color w:val="1D2129"/>
        </w:rPr>
      </w:pPr>
      <w:r>
        <w:rPr>
          <w:rFonts w:ascii="Cambria Math" w:hAnsi="Cambria Math"/>
          <w:color w:val="1D2129"/>
        </w:rPr>
        <w:t>Trải</w:t>
      </w:r>
      <w:r>
        <w:rPr>
          <w:rFonts w:ascii="Cambria Math" w:hAnsi="Cambria Math"/>
          <w:color w:val="1D2129"/>
          <w:lang w:val="vi-VN"/>
        </w:rPr>
        <w:t xml:space="preserve"> nghiệm tuyến </w:t>
      </w:r>
      <w:r>
        <w:rPr>
          <w:rFonts w:ascii="Cambria Math" w:hAnsi="Cambria Math"/>
          <w:b/>
          <w:bCs/>
          <w:color w:val="E46C0A" w:themeColor="accent6" w:themeShade="BF"/>
          <w:lang w:val="vi-VN"/>
        </w:rPr>
        <w:t xml:space="preserve">tàu điện cổ lên </w:t>
      </w:r>
      <w:r>
        <w:rPr>
          <w:rFonts w:ascii="Cambria Math" w:hAnsi="Cambria Math"/>
          <w:b/>
          <w:bCs/>
          <w:iCs/>
          <w:color w:val="E46C0A" w:themeColor="accent6" w:themeShade="BF"/>
        </w:rPr>
        <w:t>Đỉnh</w:t>
      </w:r>
      <w:r>
        <w:rPr>
          <w:rFonts w:ascii="Cambria Math" w:hAnsi="Cambria Math"/>
          <w:b/>
          <w:bCs/>
          <w:iCs/>
          <w:color w:val="E46C0A" w:themeColor="accent6" w:themeShade="BF"/>
          <w:lang w:val="vi-VN"/>
        </w:rPr>
        <w:t xml:space="preserve"> núi Thái Bình </w:t>
      </w:r>
      <w:r>
        <w:rPr>
          <w:rFonts w:ascii="Cambria Math" w:hAnsi="Cambria Math"/>
          <w:iCs/>
          <w:color w:val="212121"/>
          <w:lang w:val="vi-VN"/>
        </w:rPr>
        <w:t>ngắm toàn cảnh Hồng Kông</w:t>
      </w:r>
    </w:p>
    <w:p w14:paraId="39473EEB">
      <w:pPr>
        <w:pStyle w:val="23"/>
        <w:numPr>
          <w:ilvl w:val="0"/>
          <w:numId w:val="1"/>
        </w:numPr>
        <w:tabs>
          <w:tab w:val="left" w:pos="567"/>
        </w:tabs>
        <w:spacing w:line="360" w:lineRule="auto"/>
        <w:ind w:left="142"/>
        <w:jc w:val="both"/>
        <w:rPr>
          <w:rFonts w:ascii="Cambria Math" w:hAnsi="Cambria Math"/>
          <w:color w:val="1D2129"/>
        </w:rPr>
      </w:pPr>
      <w:r>
        <w:rPr>
          <w:rFonts w:ascii="Cambria Math" w:hAnsi="Cambria Math"/>
          <w:color w:val="1D2129"/>
        </w:rPr>
        <w:t>Dạo</w:t>
      </w:r>
      <w:r>
        <w:rPr>
          <w:rFonts w:ascii="Cambria Math" w:hAnsi="Cambria Math"/>
          <w:color w:val="1D2129"/>
          <w:lang w:val="vi-VN"/>
        </w:rPr>
        <w:t xml:space="preserve"> Bước tham quan </w:t>
      </w:r>
      <w:r>
        <w:rPr>
          <w:rFonts w:ascii="Cambria Math" w:hAnsi="Cambria Math"/>
          <w:b/>
          <w:bCs/>
          <w:color w:val="E46C0A" w:themeColor="accent6" w:themeShade="BF"/>
          <w:lang w:val="vi-VN"/>
        </w:rPr>
        <w:t>Đại Lộ Ng</w:t>
      </w:r>
      <w:bookmarkStart w:id="3" w:name="_GoBack"/>
      <w:bookmarkEnd w:id="3"/>
      <w:r>
        <w:rPr>
          <w:rFonts w:ascii="Cambria Math" w:hAnsi="Cambria Math"/>
          <w:b/>
          <w:bCs/>
          <w:color w:val="E46C0A" w:themeColor="accent6" w:themeShade="BF"/>
          <w:lang w:val="vi-VN"/>
        </w:rPr>
        <w:t>ôi Sao</w:t>
      </w:r>
      <w:r>
        <w:rPr>
          <w:rFonts w:ascii="Cambria Math" w:hAnsi="Cambria Math"/>
          <w:color w:val="E46C0A" w:themeColor="accent6" w:themeShade="BF"/>
          <w:lang w:val="vi-VN"/>
        </w:rPr>
        <w:t xml:space="preserve"> </w:t>
      </w:r>
      <w:r>
        <w:rPr>
          <w:rFonts w:ascii="Cambria Math" w:hAnsi="Cambria Math"/>
          <w:color w:val="1D2129"/>
          <w:lang w:val="vi-VN"/>
        </w:rPr>
        <w:t>danh giá</w:t>
      </w:r>
    </w:p>
    <w:p w14:paraId="5F1E8AD3">
      <w:pPr>
        <w:pStyle w:val="23"/>
        <w:numPr>
          <w:ilvl w:val="0"/>
          <w:numId w:val="1"/>
        </w:numPr>
        <w:tabs>
          <w:tab w:val="left" w:pos="567"/>
        </w:tabs>
        <w:spacing w:line="360" w:lineRule="auto"/>
        <w:ind w:left="142"/>
        <w:jc w:val="both"/>
        <w:rPr>
          <w:rFonts w:ascii="Cambria Math" w:hAnsi="Cambria Math"/>
          <w:color w:val="1D2129"/>
        </w:rPr>
      </w:pPr>
      <w:r>
        <w:rPr>
          <w:rFonts w:ascii="Cambria Math" w:hAnsi="Cambria Math"/>
          <w:color w:val="1D2129"/>
        </w:rPr>
        <w:t>Tự</w:t>
      </w:r>
      <w:r>
        <w:rPr>
          <w:rFonts w:ascii="Cambria Math" w:hAnsi="Cambria Math"/>
          <w:color w:val="1D2129"/>
          <w:lang w:val="vi-VN"/>
        </w:rPr>
        <w:t xml:space="preserve"> do khám phá Hồng Kông về đêm đặc sắc, khám phá </w:t>
      </w:r>
      <w:r>
        <w:rPr>
          <w:rFonts w:ascii="Cambria Math" w:hAnsi="Cambria Math"/>
          <w:b/>
          <w:bCs/>
          <w:color w:val="E46C0A" w:themeColor="accent6" w:themeShade="BF"/>
          <w:lang w:val="vi-VN"/>
        </w:rPr>
        <w:t>Chợ Quý Bà –</w:t>
      </w:r>
      <w:r>
        <w:rPr>
          <w:rFonts w:ascii="Cambria Math" w:hAnsi="Cambria Math"/>
          <w:color w:val="E46C0A" w:themeColor="accent6" w:themeShade="BF"/>
          <w:lang w:val="vi-VN"/>
        </w:rPr>
        <w:t xml:space="preserve"> </w:t>
      </w:r>
      <w:r>
        <w:rPr>
          <w:rFonts w:ascii="Cambria Math" w:hAnsi="Cambria Math"/>
          <w:color w:val="1D2129"/>
          <w:lang w:val="vi-VN"/>
        </w:rPr>
        <w:t>khu chợ nổi tiếng tại Hồng Kông</w:t>
      </w:r>
    </w:p>
    <w:p w14:paraId="4C0C5411">
      <w:pPr>
        <w:pStyle w:val="23"/>
        <w:numPr>
          <w:ilvl w:val="0"/>
          <w:numId w:val="1"/>
        </w:numPr>
        <w:tabs>
          <w:tab w:val="left" w:pos="567"/>
        </w:tabs>
        <w:spacing w:line="360" w:lineRule="auto"/>
        <w:ind w:left="142"/>
        <w:jc w:val="both"/>
        <w:rPr>
          <w:rFonts w:ascii="Cambria Math" w:hAnsi="Cambria Math"/>
          <w:color w:val="1D2129"/>
        </w:rPr>
      </w:pPr>
      <w:r>
        <w:rPr>
          <w:rFonts w:ascii="Cambria Math" w:hAnsi="Cambria Math"/>
          <w:color w:val="1D2129"/>
        </w:rPr>
        <w:t>Tham</w:t>
      </w:r>
      <w:r>
        <w:rPr>
          <w:rFonts w:ascii="Cambria Math" w:hAnsi="Cambria Math"/>
          <w:color w:val="1D2129"/>
          <w:lang w:val="vi-VN"/>
        </w:rPr>
        <w:t xml:space="preserve"> quan </w:t>
      </w:r>
      <w:r>
        <w:rPr>
          <w:rFonts w:ascii="Cambria Math" w:hAnsi="Cambria Math"/>
          <w:b/>
          <w:bCs/>
          <w:color w:val="E46C0A" w:themeColor="accent6" w:themeShade="BF"/>
          <w:lang w:val="vi-VN"/>
        </w:rPr>
        <w:t xml:space="preserve">Làng văn hóa dân tộc Trung Hoa - </w:t>
      </w:r>
      <w:r>
        <w:rPr>
          <w:rFonts w:ascii="Cambria Math" w:hAnsi="Cambria Math" w:cs="Calibri"/>
          <w:bCs/>
        </w:rPr>
        <w:t>nơi tái hiện những kỳ quan vĩ đại như Vạn Lý Trường Thành, Cố Cung, Tây An Binh Mã Dũng và nhiều di sản nổi tiếng khác</w:t>
      </w:r>
      <w:r>
        <w:rPr>
          <w:rFonts w:ascii="Cambria Math" w:hAnsi="Cambria Math" w:cs="Calibri"/>
          <w:bCs/>
          <w:lang w:val="vi-VN"/>
        </w:rPr>
        <w:t>.</w:t>
      </w:r>
    </w:p>
    <w:p w14:paraId="5DF5E8AA">
      <w:pPr>
        <w:pStyle w:val="23"/>
        <w:numPr>
          <w:ilvl w:val="0"/>
          <w:numId w:val="1"/>
        </w:numPr>
        <w:tabs>
          <w:tab w:val="left" w:pos="567"/>
        </w:tabs>
        <w:spacing w:line="360" w:lineRule="auto"/>
        <w:ind w:left="142"/>
        <w:jc w:val="both"/>
        <w:rPr>
          <w:rFonts w:ascii="Cambria Math" w:hAnsi="Cambria Math"/>
          <w:color w:val="1D2129"/>
        </w:rPr>
      </w:pPr>
      <w:r>
        <w:rPr>
          <w:rFonts w:ascii="Cambria Math" w:hAnsi="Cambria Math"/>
          <w:color w:val="1D2129"/>
        </w:rPr>
        <w:t>Tự</w:t>
      </w:r>
      <w:r>
        <w:rPr>
          <w:rFonts w:ascii="Cambria Math" w:hAnsi="Cambria Math"/>
          <w:color w:val="1D2129"/>
          <w:lang w:val="vi-VN"/>
        </w:rPr>
        <w:t xml:space="preserve"> do tham quan, khám phá và mua sắm tại </w:t>
      </w:r>
      <w:r>
        <w:rPr>
          <w:rFonts w:ascii="Cambria Math" w:hAnsi="Cambria Math"/>
          <w:b/>
          <w:bCs/>
          <w:color w:val="E46C0A" w:themeColor="accent6" w:themeShade="BF"/>
          <w:lang w:val="vi-VN"/>
        </w:rPr>
        <w:t>Bắc Kinh Lộ.</w:t>
      </w:r>
    </w:p>
    <w:p w14:paraId="78F19352">
      <w:pPr>
        <w:pStyle w:val="23"/>
        <w:numPr>
          <w:ilvl w:val="0"/>
          <w:numId w:val="1"/>
        </w:numPr>
        <w:tabs>
          <w:tab w:val="left" w:pos="567"/>
        </w:tabs>
        <w:spacing w:line="360" w:lineRule="auto"/>
        <w:ind w:left="142"/>
        <w:jc w:val="both"/>
        <w:rPr>
          <w:rFonts w:ascii="Cambria Math" w:hAnsi="Cambria Math"/>
          <w:color w:val="1D2129"/>
        </w:rPr>
      </w:pPr>
      <w:r>
        <w:rPr>
          <w:rFonts w:ascii="Cambria Math" w:hAnsi="Cambria Math"/>
          <w:b/>
          <w:bCs/>
          <w:color w:val="EE0000"/>
          <w:lang w:val="vi-VN"/>
        </w:rPr>
        <w:t>ĐẶC BIỆT</w:t>
      </w:r>
      <w:r>
        <w:rPr>
          <w:rFonts w:ascii="Cambria Math" w:hAnsi="Cambria Math"/>
          <w:color w:val="1D2129"/>
          <w:lang w:val="vi-VN"/>
        </w:rPr>
        <w:t xml:space="preserve">: </w:t>
      </w:r>
      <w:r>
        <w:rPr>
          <w:rFonts w:ascii="Cambria Math" w:hAnsi="Cambria Math"/>
          <w:b/>
          <w:bCs/>
          <w:color w:val="388600"/>
          <w:lang w:val="vi-VN"/>
        </w:rPr>
        <w:t>TẶNG VÉ TÀU ĐIỆN CỔ LÊN ĐỈNH NÚI THÁI BÌNH, TẶNG VÉ SHOW QUYẾN RŨ ĐÔNG PHƯƠNG</w:t>
      </w:r>
    </w:p>
    <w:p w14:paraId="375168BE">
      <w:pPr>
        <w:pStyle w:val="23"/>
        <w:pageBreakBefore/>
        <w:tabs>
          <w:tab w:val="left" w:pos="567"/>
        </w:tabs>
        <w:spacing w:line="360" w:lineRule="auto"/>
        <w:ind w:left="142"/>
        <w:jc w:val="center"/>
        <w:rPr>
          <w:rFonts w:ascii="Segoe UI Black" w:hAnsi="Segoe UI Black"/>
          <w:b/>
          <w:color w:val="EE0000"/>
          <w:szCs w:val="20"/>
          <w:lang w:val="vi-VN"/>
        </w:rPr>
      </w:pPr>
      <w:r>
        <w:rPr>
          <w:rFonts w:ascii="Segoe UI Black" w:hAnsi="Segoe UI Black" w:eastAsia="SimSun"/>
          <w:b/>
          <w:bCs/>
          <w:color w:val="EE0000"/>
          <w:sz w:val="32"/>
          <w:szCs w:val="32"/>
          <w:lang w:val="vi-VN" w:eastAsia="zh-CN"/>
        </w:rPr>
        <w:t>CHƯƠNG TRÌNH THAM QUAN</w:t>
      </w:r>
    </w:p>
    <w:tbl>
      <w:tblPr>
        <w:tblStyle w:val="8"/>
        <w:tblpPr w:leftFromText="180" w:rightFromText="180" w:vertAnchor="text" w:horzAnchor="margin" w:tblpXSpec="center" w:tblpY="109"/>
        <w:tblW w:w="109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95B3D7" w:themeFill="accent1" w:themeFillTint="99"/>
        <w:tblLayout w:type="autofit"/>
        <w:tblCellMar>
          <w:top w:w="0" w:type="dxa"/>
          <w:left w:w="108" w:type="dxa"/>
          <w:bottom w:w="0" w:type="dxa"/>
          <w:right w:w="108" w:type="dxa"/>
        </w:tblCellMar>
      </w:tblPr>
      <w:tblGrid>
        <w:gridCol w:w="1386"/>
        <w:gridCol w:w="5526"/>
        <w:gridCol w:w="3996"/>
      </w:tblGrid>
      <w:tr w14:paraId="167CD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95B3D7" w:themeFill="accent1" w:themeFillTint="99"/>
          <w:tblCellMar>
            <w:top w:w="0" w:type="dxa"/>
            <w:left w:w="108" w:type="dxa"/>
            <w:bottom w:w="0" w:type="dxa"/>
            <w:right w:w="108" w:type="dxa"/>
          </w:tblCellMar>
        </w:tblPrEx>
        <w:trPr>
          <w:trHeight w:val="327" w:hRule="atLeast"/>
        </w:trPr>
        <w:tc>
          <w:tcPr>
            <w:tcW w:w="1386" w:type="dxa"/>
            <w:shd w:val="clear" w:color="auto" w:fill="E36C09" w:themeFill="accent6" w:themeFillShade="BF" w:themeFillTint="99"/>
            <w:vAlign w:val="center"/>
          </w:tcPr>
          <w:p w14:paraId="492C02CF">
            <w:pPr>
              <w:spacing w:line="360" w:lineRule="auto"/>
              <w:ind w:left="-120" w:right="-138"/>
              <w:jc w:val="center"/>
              <w:rPr>
                <w:rFonts w:ascii="Cambria Math" w:hAnsi="Cambria Math"/>
                <w:b/>
                <w:color w:val="FFFFFF" w:themeColor="background1"/>
                <w:szCs w:val="24"/>
                <w:lang w:val="vi-VN"/>
                <w14:textFill>
                  <w14:solidFill>
                    <w14:schemeClr w14:val="bg1"/>
                  </w14:solidFill>
                </w14:textFill>
              </w:rPr>
            </w:pPr>
            <w:r>
              <w:rPr>
                <w:rFonts w:ascii="Cambria Math" w:hAnsi="Cambria Math"/>
                <w:b/>
                <w:color w:val="FFFFFF" w:themeColor="background1"/>
                <w:szCs w:val="24"/>
                <w14:textFill>
                  <w14:solidFill>
                    <w14:schemeClr w14:val="bg1"/>
                  </w14:solidFill>
                </w14:textFill>
              </w:rPr>
              <w:t>NGÀY 1</w:t>
            </w:r>
          </w:p>
        </w:tc>
        <w:tc>
          <w:tcPr>
            <w:tcW w:w="5526" w:type="dxa"/>
            <w:shd w:val="clear" w:color="auto" w:fill="FFFFCC"/>
            <w:vAlign w:val="center"/>
          </w:tcPr>
          <w:p w14:paraId="3874AB79">
            <w:pPr>
              <w:spacing w:line="360" w:lineRule="auto"/>
              <w:rPr>
                <w:rFonts w:ascii="Cambria Math" w:hAnsi="Cambria Math"/>
                <w:b/>
                <w:szCs w:val="24"/>
                <w:lang w:val="vi-VN"/>
              </w:rPr>
            </w:pPr>
            <w:r>
              <w:rPr>
                <w:rFonts w:ascii="Cambria Math" w:hAnsi="Cambria Math"/>
                <w:b/>
                <w:szCs w:val="24"/>
              </w:rPr>
              <w:t>TP.</w:t>
            </w:r>
            <w:r>
              <w:rPr>
                <w:rFonts w:ascii="Cambria Math" w:hAnsi="Cambria Math"/>
                <w:b/>
                <w:szCs w:val="24"/>
                <w:lang w:val="vi-VN"/>
              </w:rPr>
              <w:t xml:space="preserve"> </w:t>
            </w:r>
            <w:r>
              <w:rPr>
                <w:rFonts w:ascii="Cambria Math" w:hAnsi="Cambria Math"/>
                <w:b/>
                <w:szCs w:val="24"/>
              </w:rPr>
              <w:t xml:space="preserve">HỒ CHÍ MINH </w:t>
            </w:r>
            <w:r>
              <w:rPr>
                <w:rFonts w:ascii="Cambria Math" w:hAnsi="Cambria Math"/>
                <w:b/>
                <w:color w:val="000000" w:themeColor="text1"/>
                <w:szCs w:val="24"/>
                <w14:textFill>
                  <w14:solidFill>
                    <w14:schemeClr w14:val="tx1"/>
                  </w14:solidFill>
                </w14:textFill>
              </w:rPr>
              <w:sym w:font="Wingdings" w:char="F051"/>
            </w:r>
            <w:r>
              <w:rPr>
                <w:rFonts w:ascii="Cambria Math" w:hAnsi="Cambria Math"/>
                <w:b/>
                <w:color w:val="000000" w:themeColor="text1"/>
                <w:szCs w:val="24"/>
                <w:lang w:val="vi-VN"/>
                <w14:textFill>
                  <w14:solidFill>
                    <w14:schemeClr w14:val="tx1"/>
                  </w14:solidFill>
                </w14:textFill>
              </w:rPr>
              <w:t xml:space="preserve"> HỒNG KÔNG</w:t>
            </w:r>
          </w:p>
        </w:tc>
        <w:tc>
          <w:tcPr>
            <w:tcW w:w="3996" w:type="dxa"/>
            <w:shd w:val="clear" w:color="auto" w:fill="FFFFCC"/>
            <w:vAlign w:val="center"/>
          </w:tcPr>
          <w:p w14:paraId="6EE3067D">
            <w:pPr>
              <w:spacing w:line="360" w:lineRule="auto"/>
              <w:rPr>
                <w:rFonts w:ascii="Cambria Math" w:hAnsi="Cambria Math"/>
                <w:b/>
                <w:szCs w:val="24"/>
                <w:lang w:val="vi-VN"/>
              </w:rPr>
            </w:pPr>
            <w:r>
              <w:rPr>
                <w:rFonts w:ascii="Cambria Math" w:hAnsi="Cambria Math"/>
                <w:b/>
                <w:szCs w:val="24"/>
                <w:lang w:val="vi-VN"/>
              </w:rPr>
              <w:t xml:space="preserve">            (Ăn nhẹ trên máy bay - Ăn tối)</w:t>
            </w:r>
          </w:p>
        </w:tc>
      </w:tr>
    </w:tbl>
    <w:p w14:paraId="4E971AC0">
      <w:pPr>
        <w:widowControl/>
        <w:adjustRightInd/>
        <w:spacing w:line="360" w:lineRule="auto"/>
        <w:jc w:val="both"/>
        <w:textAlignment w:val="auto"/>
        <w:rPr>
          <w:rFonts w:ascii="Cambria Math" w:hAnsi="Cambria Math"/>
          <w:szCs w:val="24"/>
          <w:lang w:val="vi-VN"/>
        </w:rPr>
      </w:pPr>
      <w:r>
        <w:drawing>
          <wp:anchor distT="0" distB="0" distL="114300" distR="114300" simplePos="0" relativeHeight="251659264" behindDoc="0" locked="0" layoutInCell="1" allowOverlap="1">
            <wp:simplePos x="0" y="0"/>
            <wp:positionH relativeFrom="margin">
              <wp:align>right</wp:align>
            </wp:positionH>
            <wp:positionV relativeFrom="margin">
              <wp:posOffset>776605</wp:posOffset>
            </wp:positionV>
            <wp:extent cx="2159635" cy="1371600"/>
            <wp:effectExtent l="0" t="0" r="0" b="0"/>
            <wp:wrapSquare wrapText="bothSides"/>
            <wp:docPr id="1209889737" name="Picture 3" descr="Đại Cầu Thanh Mã (Tsing M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89737" name="Picture 3" descr="Đại Cầu Thanh Mã (Tsing Ma Bri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59635" cy="1371600"/>
                    </a:xfrm>
                    <a:prstGeom prst="rect">
                      <a:avLst/>
                    </a:prstGeom>
                    <a:ln>
                      <a:noFill/>
                    </a:ln>
                    <a:effectLst>
                      <a:softEdge rad="112500"/>
                    </a:effectLst>
                  </pic:spPr>
                </pic:pic>
              </a:graphicData>
            </a:graphic>
          </wp:anchor>
        </w:drawing>
      </w:r>
      <w:r>
        <w:rPr>
          <w:rFonts w:ascii="Cambria Math" w:hAnsi="Cambria Math" w:eastAsia="Times New Roman"/>
          <w:szCs w:val="24"/>
          <w:lang w:val="vi-VN"/>
        </w:rPr>
        <w:t xml:space="preserve">Đến giờ hẹn, </w:t>
      </w:r>
      <w:r>
        <w:rPr>
          <w:rFonts w:ascii="Cambria Math" w:hAnsi="Cambria Math" w:eastAsia="Times New Roman"/>
          <w:szCs w:val="24"/>
        </w:rPr>
        <w:t>T</w:t>
      </w:r>
      <w:r>
        <w:rPr>
          <w:rFonts w:ascii="Cambria Math" w:hAnsi="Cambria Math" w:eastAsia="Times New Roman"/>
          <w:szCs w:val="24"/>
          <w:lang w:val="vi-VN"/>
        </w:rPr>
        <w:t>rưởng đoàn đón Quý khách tại</w:t>
      </w:r>
      <w:r>
        <w:rPr>
          <w:rFonts w:ascii="Cambria Math" w:hAnsi="Cambria Math"/>
          <w:color w:val="000000"/>
          <w:szCs w:val="24"/>
          <w:lang w:val="vi-VN"/>
        </w:rPr>
        <w:t xml:space="preserve"> sân bay Tân Sơn Nhất </w:t>
      </w:r>
      <w:r>
        <w:rPr>
          <w:rFonts w:ascii="Cambria Math" w:hAnsi="Cambria Math" w:eastAsia="Times New Roman"/>
          <w:szCs w:val="24"/>
          <w:lang w:val="vi-VN"/>
        </w:rPr>
        <w:t xml:space="preserve">để làm thủ tục đáp chuyến bay </w:t>
      </w:r>
      <w:r>
        <w:rPr>
          <w:rFonts w:ascii="Cambria Math" w:hAnsi="Cambria Math"/>
          <w:b/>
          <w:color w:val="E46C0A" w:themeColor="accent6" w:themeShade="BF"/>
          <w:szCs w:val="24"/>
        </w:rPr>
        <w:t>CX799 SGNHKG</w:t>
      </w:r>
      <w:r>
        <w:rPr>
          <w:rFonts w:ascii="Cambria Math" w:hAnsi="Cambria Math"/>
          <w:b/>
          <w:color w:val="E46C0A" w:themeColor="accent6" w:themeShade="BF"/>
          <w:szCs w:val="24"/>
          <w:lang w:val="vi-VN"/>
        </w:rPr>
        <w:t xml:space="preserve"> lúc 11:25 – 15:15</w:t>
      </w:r>
      <w:r>
        <w:rPr>
          <w:rFonts w:ascii="Cambria Math" w:hAnsi="Cambria Math"/>
          <w:b/>
          <w:color w:val="E46C0A" w:themeColor="accent6" w:themeShade="BF"/>
          <w:szCs w:val="24"/>
        </w:rPr>
        <w:t xml:space="preserve"> </w:t>
      </w:r>
      <w:r>
        <w:rPr>
          <w:rFonts w:ascii="Cambria Math" w:hAnsi="Cambria Math"/>
          <w:bCs/>
          <w:szCs w:val="24"/>
          <w:lang w:val="vi-VN"/>
        </w:rPr>
        <w:t>đến</w:t>
      </w:r>
      <w:r>
        <w:rPr>
          <w:rFonts w:ascii="Cambria Math" w:hAnsi="Cambria Math"/>
          <w:b/>
          <w:szCs w:val="24"/>
          <w:lang w:val="vi-VN"/>
        </w:rPr>
        <w:t xml:space="preserve"> </w:t>
      </w:r>
      <w:r>
        <w:rPr>
          <w:rFonts w:ascii="Cambria Math" w:hAnsi="Cambria Math"/>
          <w:szCs w:val="24"/>
          <w:lang w:val="vi-VN"/>
        </w:rPr>
        <w:t xml:space="preserve">sân bay </w:t>
      </w:r>
      <w:r>
        <w:rPr>
          <w:rFonts w:ascii="Cambria Math" w:hAnsi="Cambria Math"/>
          <w:szCs w:val="24"/>
        </w:rPr>
        <w:t>Hồng</w:t>
      </w:r>
      <w:r>
        <w:rPr>
          <w:rFonts w:ascii="Cambria Math" w:hAnsi="Cambria Math"/>
          <w:szCs w:val="24"/>
          <w:lang w:val="vi-VN"/>
        </w:rPr>
        <w:t xml:space="preserve"> Kông. Đoàn dùng bữa nhẹ trên máy bay.  </w:t>
      </w:r>
      <w:r>
        <w:rPr>
          <w:rFonts w:ascii="Cambria Math" w:hAnsi="Cambria Math" w:eastAsia="Times New Roman"/>
          <w:szCs w:val="24"/>
          <w:lang w:val="vi-VN"/>
        </w:rPr>
        <w:t>Sau khi hạ cánh, HDV đón đoàn khởi hành tham quan:</w:t>
      </w:r>
      <w:r>
        <w:t xml:space="preserve"> </w:t>
      </w:r>
    </w:p>
    <w:p w14:paraId="7E97EDF9">
      <w:pPr>
        <w:tabs>
          <w:tab w:val="left" w:pos="270"/>
        </w:tabs>
        <w:spacing w:line="360" w:lineRule="auto"/>
        <w:jc w:val="both"/>
        <w:rPr>
          <w:rFonts w:ascii="Cambria Math" w:hAnsi="Cambria Math"/>
          <w:color w:val="000000"/>
        </w:rPr>
      </w:pPr>
      <w:r>
        <w:drawing>
          <wp:anchor distT="0" distB="0" distL="114300" distR="114300" simplePos="0" relativeHeight="251660288" behindDoc="0" locked="0" layoutInCell="1" allowOverlap="1">
            <wp:simplePos x="0" y="0"/>
            <wp:positionH relativeFrom="margin">
              <wp:align>right</wp:align>
            </wp:positionH>
            <wp:positionV relativeFrom="margin">
              <wp:posOffset>2070100</wp:posOffset>
            </wp:positionV>
            <wp:extent cx="2159635" cy="1257300"/>
            <wp:effectExtent l="0" t="0" r="0" b="0"/>
            <wp:wrapSquare wrapText="bothSides"/>
            <wp:docPr id="689687820" name="Picture 2" descr="Chợ Quý Bà Mongkok có gì mà “Hot” ở Hong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87820" name="Picture 2" descr="Chợ Quý Bà Mongkok có gì mà “Hot” ở HongKo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59635" cy="1257300"/>
                    </a:xfrm>
                    <a:prstGeom prst="rect">
                      <a:avLst/>
                    </a:prstGeom>
                    <a:ln>
                      <a:noFill/>
                    </a:ln>
                    <a:effectLst>
                      <a:softEdge rad="112500"/>
                    </a:effectLst>
                  </pic:spPr>
                </pic:pic>
              </a:graphicData>
            </a:graphic>
          </wp:anchor>
        </w:drawing>
      </w:r>
      <w:r>
        <w:rPr>
          <w:rFonts w:ascii="Cambria Math" w:hAnsi="Cambria Math"/>
          <w:b/>
          <w:bCs/>
          <w:color w:val="E46C0A" w:themeColor="accent6" w:themeShade="BF"/>
          <w:lang w:val="vi-VN"/>
        </w:rPr>
        <w:t xml:space="preserve">Cầu Thanh Mã (Tsing Ma Bridge) - </w:t>
      </w:r>
      <w:r>
        <w:rPr>
          <w:rFonts w:ascii="Cambria" w:hAnsi="Cambria" w:cs="Cambria"/>
          <w:lang w:val="vi-VN"/>
        </w:rPr>
        <w:t>được xây dựng năm 1997 nối liền hai hòn đảo quan trọng của Hồng Kông là Tsing Yi và Ma Wan – cầu treo đẹp nhất Châu Á và lớn thứ 7 trên thế giới.</w:t>
      </w:r>
      <w:r>
        <w:t xml:space="preserve"> </w:t>
      </w:r>
    </w:p>
    <w:p w14:paraId="424B91D7">
      <w:pPr>
        <w:spacing w:line="360" w:lineRule="auto"/>
        <w:jc w:val="both"/>
        <w:rPr>
          <w:rFonts w:ascii="Cambria Math" w:hAnsi="Cambria Math"/>
          <w:lang w:val="vi-VN"/>
        </w:rPr>
      </w:pPr>
      <w:r>
        <w:rPr>
          <w:rFonts w:ascii="Cambria Math" w:hAnsi="Cambria Math"/>
          <w:b/>
          <w:bCs/>
          <w:lang w:val="vi-VN"/>
        </w:rPr>
        <w:t>Tối</w:t>
      </w:r>
      <w:r>
        <w:rPr>
          <w:rFonts w:ascii="Cambria Math" w:hAnsi="Cambria Math"/>
          <w:lang w:val="vi-VN"/>
        </w:rPr>
        <w:t xml:space="preserve">: Đoàn dùng bữa tại nhà hàng địa phương, sau bữa tối đoàn tự do khám phá: </w:t>
      </w:r>
    </w:p>
    <w:p w14:paraId="79A765CD">
      <w:pPr>
        <w:tabs>
          <w:tab w:val="left" w:pos="270"/>
        </w:tabs>
        <w:spacing w:line="360" w:lineRule="auto"/>
        <w:jc w:val="both"/>
        <w:rPr>
          <w:rFonts w:ascii="Cambria Math" w:hAnsi="Cambria Math"/>
          <w:b/>
          <w:bCs/>
          <w:color w:val="E46C0A" w:themeColor="accent6" w:themeShade="BF"/>
          <w:lang w:val="vi-VN"/>
        </w:rPr>
      </w:pPr>
      <w:r>
        <w:drawing>
          <wp:anchor distT="0" distB="0" distL="114300" distR="114300" simplePos="0" relativeHeight="251661312" behindDoc="0" locked="0" layoutInCell="1" allowOverlap="1">
            <wp:simplePos x="0" y="0"/>
            <wp:positionH relativeFrom="margin">
              <wp:align>right</wp:align>
            </wp:positionH>
            <wp:positionV relativeFrom="margin">
              <wp:posOffset>3279140</wp:posOffset>
            </wp:positionV>
            <wp:extent cx="2159635" cy="1253490"/>
            <wp:effectExtent l="0" t="0" r="0" b="3810"/>
            <wp:wrapSquare wrapText="bothSides"/>
            <wp:docPr id="1439432600" name="Picture 3" descr="Chợ Quý Bà: Không gian mua sắm náo nhiệt tại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32600" name="Picture 3" descr="Chợ Quý Bà: Không gian mua sắm náo nhiệt tại Hong Ko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59635" cy="1253490"/>
                    </a:xfrm>
                    <a:prstGeom prst="rect">
                      <a:avLst/>
                    </a:prstGeom>
                    <a:ln>
                      <a:noFill/>
                    </a:ln>
                    <a:effectLst>
                      <a:softEdge rad="112500"/>
                    </a:effectLst>
                  </pic:spPr>
                </pic:pic>
              </a:graphicData>
            </a:graphic>
          </wp:anchor>
        </w:drawing>
      </w:r>
      <w:r>
        <w:rPr>
          <w:rFonts w:ascii="Cambria Math" w:hAnsi="Cambria Math"/>
          <w:b/>
          <w:bCs/>
          <w:color w:val="E46C0A" w:themeColor="accent6" w:themeShade="BF"/>
          <w:lang w:val="vi-VN"/>
        </w:rPr>
        <w:t xml:space="preserve">Chợ Quý Bà - </w:t>
      </w:r>
      <w:r>
        <w:rPr>
          <w:rFonts w:ascii="Cambria Math" w:hAnsi="Cambria Math"/>
          <w:lang w:val="vi-VN"/>
        </w:rPr>
        <w:t>khu chợ sầm uất trải dài gần 1 km với hàng trăm gian hàng và ẩm thực</w:t>
      </w:r>
      <w:r>
        <w:rPr>
          <w:rFonts w:ascii="Cambria Math" w:hAnsi="Cambria Math"/>
        </w:rPr>
        <w:t xml:space="preserve"> </w:t>
      </w:r>
      <w:r>
        <w:rPr>
          <w:rFonts w:ascii="Cambria Math" w:hAnsi="Cambria Math"/>
          <w:lang w:val="vi-VN"/>
        </w:rPr>
        <w:t>đường phố. Nơi lý tưởng để hòa vào nhịp sống đêm Hồng Kông và tận hưởng không khí</w:t>
      </w:r>
      <w:r>
        <w:rPr>
          <w:rFonts w:ascii="Cambria Math" w:hAnsi="Cambria Math"/>
        </w:rPr>
        <w:t xml:space="preserve"> </w:t>
      </w:r>
      <w:r>
        <w:rPr>
          <w:rFonts w:ascii="Cambria Math" w:hAnsi="Cambria Math"/>
          <w:lang w:val="vi-VN"/>
        </w:rPr>
        <w:t>mua sắm náo nhiệt.</w:t>
      </w:r>
    </w:p>
    <w:p w14:paraId="70BE6085">
      <w:pPr>
        <w:spacing w:line="360" w:lineRule="auto"/>
        <w:jc w:val="both"/>
        <w:rPr>
          <w:rFonts w:ascii="Cambria Math" w:hAnsi="Cambria Math"/>
          <w:lang w:val="vi-VN" w:eastAsia="zh-CN"/>
        </w:rPr>
      </w:pPr>
      <w:r>
        <w:rPr>
          <w:rFonts w:ascii="Cambria Math" w:hAnsi="Cambria Math"/>
          <w:lang w:val="vi-VN"/>
        </w:rPr>
        <w:t xml:space="preserve">Xe </w:t>
      </w:r>
      <w:r>
        <w:rPr>
          <w:rFonts w:ascii="Cambria Math" w:hAnsi="Cambria Math"/>
          <w:lang w:val="vi-VN" w:eastAsia="zh-CN"/>
        </w:rPr>
        <w:t>quý khách về nhận phòng khách sạn và nghỉ ngơi tại khách sạn.</w:t>
      </w:r>
    </w:p>
    <w:p w14:paraId="50EF60C1">
      <w:pPr>
        <w:spacing w:line="360" w:lineRule="auto"/>
        <w:jc w:val="both"/>
        <w:rPr>
          <w:rFonts w:ascii="Cambria Math" w:hAnsi="Cambria Math" w:eastAsia="SimSun"/>
          <w:b/>
          <w:bCs/>
          <w:lang w:val="vi-VN" w:eastAsia="zh-CN"/>
        </w:rPr>
      </w:pPr>
      <w:r>
        <w:rPr>
          <w:rFonts w:ascii="Cambria Math" w:hAnsi="Cambria Math" w:eastAsia="SimSun"/>
          <w:b/>
          <w:bCs/>
          <w:lang w:val="vi-VN" w:eastAsia="zh-CN"/>
        </w:rPr>
        <w:t>Nghỉ đêm tại Hồng Kông</w:t>
      </w:r>
    </w:p>
    <w:tbl>
      <w:tblPr>
        <w:tblStyle w:val="8"/>
        <w:tblpPr w:leftFromText="180" w:rightFromText="180" w:vertAnchor="text" w:horzAnchor="margin" w:tblpXSpec="center" w:tblpY="109"/>
        <w:tblW w:w="109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95B3D7" w:themeFill="accent1" w:themeFillTint="99"/>
        <w:tblLayout w:type="autofit"/>
        <w:tblCellMar>
          <w:top w:w="0" w:type="dxa"/>
          <w:left w:w="108" w:type="dxa"/>
          <w:bottom w:w="0" w:type="dxa"/>
          <w:right w:w="108" w:type="dxa"/>
        </w:tblCellMar>
      </w:tblPr>
      <w:tblGrid>
        <w:gridCol w:w="1413"/>
        <w:gridCol w:w="9497"/>
      </w:tblGrid>
      <w:tr w14:paraId="5D0E5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95B3D7" w:themeFill="accent1" w:themeFillTint="99"/>
          <w:tblCellMar>
            <w:top w:w="0" w:type="dxa"/>
            <w:left w:w="108" w:type="dxa"/>
            <w:bottom w:w="0" w:type="dxa"/>
            <w:right w:w="108" w:type="dxa"/>
          </w:tblCellMar>
        </w:tblPrEx>
        <w:trPr>
          <w:trHeight w:val="327" w:hRule="atLeast"/>
        </w:trPr>
        <w:tc>
          <w:tcPr>
            <w:tcW w:w="1413" w:type="dxa"/>
            <w:shd w:val="clear" w:color="auto" w:fill="E36C09" w:themeFill="accent6" w:themeFillShade="BF" w:themeFillTint="99"/>
            <w:vAlign w:val="center"/>
          </w:tcPr>
          <w:p w14:paraId="2C11C273">
            <w:pPr>
              <w:spacing w:line="360" w:lineRule="auto"/>
              <w:ind w:left="-120" w:right="-98"/>
              <w:jc w:val="center"/>
              <w:rPr>
                <w:rFonts w:ascii="Cambria Math" w:hAnsi="Cambria Math"/>
                <w:b/>
                <w:color w:val="FFFFFF" w:themeColor="background1"/>
                <w:szCs w:val="24"/>
                <w:lang w:val="vi-VN"/>
                <w14:textFill>
                  <w14:solidFill>
                    <w14:schemeClr w14:val="bg1"/>
                  </w14:solidFill>
                </w14:textFill>
              </w:rPr>
            </w:pPr>
            <w:r>
              <w:rPr>
                <w:rFonts w:ascii="Cambria Math" w:hAnsi="Cambria Math"/>
                <w:b/>
                <w:color w:val="FFFFFF" w:themeColor="background1"/>
                <w:szCs w:val="24"/>
                <w14:textFill>
                  <w14:solidFill>
                    <w14:schemeClr w14:val="bg1"/>
                  </w14:solidFill>
                </w14:textFill>
              </w:rPr>
              <w:t>NGÀY 2</w:t>
            </w:r>
          </w:p>
        </w:tc>
        <w:tc>
          <w:tcPr>
            <w:tcW w:w="9497" w:type="dxa"/>
            <w:shd w:val="clear" w:color="auto" w:fill="FFFFCC"/>
          </w:tcPr>
          <w:p w14:paraId="405D7996">
            <w:pPr>
              <w:spacing w:line="360" w:lineRule="auto"/>
              <w:rPr>
                <w:rFonts w:ascii="Cambria Math" w:hAnsi="Cambria Math"/>
                <w:b/>
                <w:bCs/>
                <w:szCs w:val="24"/>
                <w:lang w:val="vi-VN"/>
              </w:rPr>
            </w:pPr>
            <w:r>
              <w:rPr>
                <w:rFonts w:ascii="Cambria Math" w:hAnsi="Cambria Math"/>
                <w:b/>
                <w:bCs/>
                <w:szCs w:val="24"/>
                <w:shd w:val="clear" w:color="auto" w:fill="FFFFCC"/>
              </w:rPr>
              <w:t>KHÁM</w:t>
            </w:r>
            <w:r>
              <w:rPr>
                <w:rFonts w:ascii="Cambria Math" w:hAnsi="Cambria Math"/>
                <w:b/>
                <w:bCs/>
                <w:szCs w:val="24"/>
                <w:shd w:val="clear" w:color="auto" w:fill="FFFFCC"/>
                <w:lang w:val="vi-VN"/>
              </w:rPr>
              <w:t xml:space="preserve"> PHÁ HỒNG KÔNG                                                                           </w:t>
            </w:r>
            <w:r>
              <w:rPr>
                <w:rFonts w:ascii="Cambria Math" w:hAnsi="Cambria Math"/>
                <w:b/>
                <w:bCs/>
                <w:szCs w:val="24"/>
                <w:shd w:val="clear" w:color="auto" w:fill="FFFFCC"/>
              </w:rPr>
              <w:t>(</w:t>
            </w:r>
            <w:r>
              <w:rPr>
                <w:rFonts w:ascii="Cambria Math" w:hAnsi="Cambria Math"/>
                <w:b/>
                <w:bCs/>
                <w:szCs w:val="24"/>
                <w:shd w:val="clear" w:color="auto" w:fill="FFFFCC"/>
                <w:lang w:val="vi-VN"/>
              </w:rPr>
              <w:t xml:space="preserve">Ăn sáng - </w:t>
            </w:r>
            <w:r>
              <w:rPr>
                <w:rFonts w:ascii="Cambria Math" w:hAnsi="Cambria Math"/>
                <w:b/>
                <w:bCs/>
                <w:szCs w:val="24"/>
                <w:lang w:val="vi-VN"/>
              </w:rPr>
              <w:t>Ăn trưa - Ăn tối)</w:t>
            </w:r>
          </w:p>
        </w:tc>
      </w:tr>
    </w:tbl>
    <w:p w14:paraId="0A565A14">
      <w:pPr>
        <w:spacing w:line="360" w:lineRule="auto"/>
        <w:jc w:val="both"/>
        <w:rPr>
          <w:rFonts w:ascii="Cambria Math" w:hAnsi="Cambria Math"/>
          <w:szCs w:val="24"/>
          <w:lang w:val="vi-VN"/>
        </w:rPr>
      </w:pPr>
      <w:r>
        <w:drawing>
          <wp:anchor distT="0" distB="0" distL="114300" distR="114300" simplePos="0" relativeHeight="251662336" behindDoc="0" locked="0" layoutInCell="1" allowOverlap="1">
            <wp:simplePos x="0" y="0"/>
            <wp:positionH relativeFrom="margin">
              <wp:posOffset>4852670</wp:posOffset>
            </wp:positionH>
            <wp:positionV relativeFrom="margin">
              <wp:posOffset>5306060</wp:posOffset>
            </wp:positionV>
            <wp:extent cx="2159635" cy="1216660"/>
            <wp:effectExtent l="0" t="0" r="0" b="2540"/>
            <wp:wrapSquare wrapText="bothSides"/>
            <wp:docPr id="1766032479" name="Picture 4" descr="Rực rỡ núi Thái Bình, nơi chiêm ngưỡng đường chân trời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32479" name="Picture 4" descr="Rực rỡ núi Thái Bình, nơi chiêm ngưỡng đường chân trời Hong Ko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59635" cy="1216660"/>
                    </a:xfrm>
                    <a:prstGeom prst="rect">
                      <a:avLst/>
                    </a:prstGeom>
                    <a:ln>
                      <a:noFill/>
                    </a:ln>
                    <a:effectLst>
                      <a:softEdge rad="112500"/>
                    </a:effectLst>
                  </pic:spPr>
                </pic:pic>
              </a:graphicData>
            </a:graphic>
          </wp:anchor>
        </w:drawing>
      </w:r>
      <w:r>
        <w:rPr>
          <w:rFonts w:ascii="Cambria Math" w:hAnsi="Cambria Math"/>
          <w:b/>
          <w:color w:val="000000"/>
          <w:szCs w:val="24"/>
        </w:rPr>
        <w:t>Sáng</w:t>
      </w:r>
      <w:r>
        <w:rPr>
          <w:rFonts w:ascii="Cambria Math" w:hAnsi="Cambria Math"/>
          <w:color w:val="000000"/>
          <w:szCs w:val="24"/>
        </w:rPr>
        <w:t>: Quý khách dùng bữa</w:t>
      </w:r>
      <w:r>
        <w:rPr>
          <w:rFonts w:ascii="Cambria Math" w:hAnsi="Cambria Math"/>
          <w:color w:val="000000"/>
          <w:szCs w:val="24"/>
          <w:lang w:val="vi-VN"/>
        </w:rPr>
        <w:t xml:space="preserve"> sáng</w:t>
      </w:r>
      <w:r>
        <w:rPr>
          <w:rFonts w:ascii="Cambria Math" w:hAnsi="Cambria Math"/>
          <w:color w:val="000000"/>
          <w:szCs w:val="24"/>
        </w:rPr>
        <w:t xml:space="preserve"> tại khách sạn</w:t>
      </w:r>
      <w:r>
        <w:rPr>
          <w:rFonts w:ascii="Cambria Math" w:hAnsi="Cambria Math"/>
          <w:color w:val="000000"/>
          <w:szCs w:val="24"/>
          <w:lang w:val="vi-VN"/>
        </w:rPr>
        <w:t>. Sau bữa sáng đoàn khởi hành tham quan:</w:t>
      </w:r>
      <w:r>
        <w:rPr>
          <w:rFonts w:ascii="Cambria Math" w:hAnsi="Cambria Math"/>
          <w:szCs w:val="24"/>
        </w:rPr>
        <w:t xml:space="preserve"> </w:t>
      </w:r>
    </w:p>
    <w:p w14:paraId="35A1BC3E">
      <w:pPr>
        <w:spacing w:line="360" w:lineRule="auto"/>
        <w:jc w:val="both"/>
        <w:rPr>
          <w:rFonts w:ascii="Cambria Math" w:hAnsi="Cambria Math"/>
        </w:rPr>
      </w:pPr>
      <w:r>
        <w:drawing>
          <wp:anchor distT="0" distB="0" distL="114300" distR="114300" simplePos="0" relativeHeight="251663360" behindDoc="0" locked="0" layoutInCell="1" allowOverlap="1">
            <wp:simplePos x="0" y="0"/>
            <wp:positionH relativeFrom="margin">
              <wp:posOffset>4907915</wp:posOffset>
            </wp:positionH>
            <wp:positionV relativeFrom="margin">
              <wp:posOffset>6551930</wp:posOffset>
            </wp:positionV>
            <wp:extent cx="2159635" cy="1282700"/>
            <wp:effectExtent l="0" t="0" r="0" b="0"/>
            <wp:wrapSquare wrapText="bothSides"/>
            <wp:docPr id="259888341" name="Picture 10" descr="Bạn biết gì về Núi Thái Bình - Tọa độ ngắm toàn cảnh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88341" name="Picture 10" descr="Bạn biết gì về Núi Thái Bình - Tọa độ ngắm toàn cảnh Hong Ko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59635" cy="1282700"/>
                    </a:xfrm>
                    <a:prstGeom prst="rect">
                      <a:avLst/>
                    </a:prstGeom>
                    <a:ln>
                      <a:noFill/>
                    </a:ln>
                    <a:effectLst>
                      <a:softEdge rad="112500"/>
                    </a:effectLst>
                  </pic:spPr>
                </pic:pic>
              </a:graphicData>
            </a:graphic>
          </wp:anchor>
        </w:drawing>
      </w:r>
      <w:r>
        <w:rPr>
          <w:rFonts w:ascii="Cambria Math" w:hAnsi="Cambria Math" w:cs="Arial"/>
          <w:b/>
          <w:color w:val="E46C0A" w:themeColor="accent6" w:themeShade="BF"/>
          <w:lang w:val="vi-VN"/>
        </w:rPr>
        <w:t xml:space="preserve">Đỉnh núi Thái Bình - </w:t>
      </w:r>
      <w:r>
        <w:rPr>
          <w:rFonts w:ascii="Cambria Math" w:hAnsi="Cambria Math"/>
        </w:rPr>
        <w:t>Nơi có giá đất đắt đỏ bậc nhất thế</w:t>
      </w:r>
      <w:r>
        <w:rPr>
          <w:rFonts w:ascii="Cambria Math" w:hAnsi="Cambria Math"/>
          <w:lang w:val="vi-VN"/>
        </w:rPr>
        <w:t xml:space="preserve"> </w:t>
      </w:r>
      <w:r>
        <w:rPr>
          <w:rFonts w:ascii="Cambria Math" w:hAnsi="Cambria Math"/>
        </w:rPr>
        <w:t>giới. Từ đây, du khách chiêm ngưỡng toàn cảnh vịnh</w:t>
      </w:r>
      <w:r>
        <w:rPr>
          <w:rFonts w:ascii="Cambria Math" w:hAnsi="Cambria Math"/>
          <w:lang w:val="vi-VN"/>
        </w:rPr>
        <w:t xml:space="preserve"> </w:t>
      </w:r>
      <w:r>
        <w:rPr>
          <w:rFonts w:ascii="Cambria Math" w:hAnsi="Cambria Math"/>
        </w:rPr>
        <w:t>Victoria, bán đảo Cửu Long và những tòa nhà chọc trời</w:t>
      </w:r>
      <w:r>
        <w:rPr>
          <w:rFonts w:ascii="Cambria Math" w:hAnsi="Cambria Math"/>
          <w:lang w:val="vi-VN"/>
        </w:rPr>
        <w:t xml:space="preserve"> </w:t>
      </w:r>
      <w:r>
        <w:rPr>
          <w:rFonts w:ascii="Cambria Math" w:hAnsi="Cambria Math"/>
        </w:rPr>
        <w:t>biểu tượng, tận hưởng không khí trong lành giữa thiên</w:t>
      </w:r>
      <w:r>
        <w:rPr>
          <w:rFonts w:ascii="Cambria Math" w:hAnsi="Cambria Math"/>
          <w:lang w:val="vi-VN"/>
        </w:rPr>
        <w:t xml:space="preserve"> </w:t>
      </w:r>
      <w:r>
        <w:rPr>
          <w:rFonts w:ascii="Cambria Math" w:hAnsi="Cambria Math"/>
        </w:rPr>
        <w:t>nhiên hùng vĩ.</w:t>
      </w:r>
      <w:r>
        <w:rPr>
          <w:rFonts w:ascii="Cambria Math" w:hAnsi="Cambria Math"/>
          <w:lang w:val="vi-VN"/>
        </w:rPr>
        <w:t xml:space="preserve"> </w:t>
      </w:r>
      <w:r>
        <w:rPr>
          <w:rFonts w:ascii="Cambria Math" w:hAnsi="Cambria Math"/>
          <w:color w:val="EE0000"/>
          <w:lang w:val="vi-VN"/>
        </w:rPr>
        <w:t xml:space="preserve">(Công ty tặng vé 1 lượt tàu điện cổ lên/xuống núi) </w:t>
      </w:r>
    </w:p>
    <w:p w14:paraId="3C759853">
      <w:pPr>
        <w:tabs>
          <w:tab w:val="left" w:pos="270"/>
        </w:tabs>
        <w:spacing w:line="360" w:lineRule="auto"/>
        <w:jc w:val="both"/>
        <w:rPr>
          <w:rFonts w:ascii="Cambria Math" w:hAnsi="Cambria Math"/>
          <w:color w:val="000000"/>
        </w:rPr>
      </w:pPr>
      <w:r>
        <w:drawing>
          <wp:anchor distT="0" distB="0" distL="114300" distR="114300" simplePos="0" relativeHeight="251664384" behindDoc="0" locked="0" layoutInCell="1" allowOverlap="1">
            <wp:simplePos x="0" y="0"/>
            <wp:positionH relativeFrom="margin">
              <wp:posOffset>4962525</wp:posOffset>
            </wp:positionH>
            <wp:positionV relativeFrom="margin">
              <wp:posOffset>7876540</wp:posOffset>
            </wp:positionV>
            <wp:extent cx="2159000" cy="1307465"/>
            <wp:effectExtent l="0" t="0" r="0" b="6985"/>
            <wp:wrapSquare wrapText="bothSides"/>
            <wp:docPr id="1583161999" name="Picture 8" descr="Vịnh Nước Cạn Repulse – Thiên đường biển bậc nhất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61999" name="Picture 8" descr="Vịnh Nước Cạn Repulse – Thiên đường biển bậc nhất Hong Ko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000" cy="1307465"/>
                    </a:xfrm>
                    <a:prstGeom prst="rect">
                      <a:avLst/>
                    </a:prstGeom>
                    <a:ln>
                      <a:noFill/>
                    </a:ln>
                    <a:effectLst>
                      <a:softEdge rad="112500"/>
                    </a:effectLst>
                  </pic:spPr>
                </pic:pic>
              </a:graphicData>
            </a:graphic>
          </wp:anchor>
        </w:drawing>
      </w:r>
      <w:r>
        <w:rPr>
          <w:rFonts w:ascii="Cambria Math" w:hAnsi="Cambria Math"/>
          <w:b/>
          <w:color w:val="E46C0A" w:themeColor="accent6" w:themeShade="BF"/>
          <w:lang w:val="vi-VN"/>
        </w:rPr>
        <w:t xml:space="preserve">Vịnh Nước Cạn - </w:t>
      </w:r>
      <w:r>
        <w:rPr>
          <w:rFonts w:ascii="Cambria Math" w:hAnsi="Cambria Math" w:cs="Cambria"/>
          <w:lang w:val="vi-VN"/>
        </w:rPr>
        <w:t>Bãi biển không chỉ thu hút bởi vẻ đẹp tinh khôi của cát vàng mịn màng, mà còn bởi sự thanh bình hiếm có giữa nhịp sống náo nhiệt của thành thị. Đây là nơi du khách có thể ngồi nhìn sóng biển nhấp nhô nhẹ nhàng, hoặc dạo bước trên bờ cát, tận hưởng không gian yên bình và hòa mình vào hơi thở của biển cả bao la.</w:t>
      </w:r>
      <w:r>
        <w:t xml:space="preserve"> </w:t>
      </w:r>
    </w:p>
    <w:p w14:paraId="37D65C5A">
      <w:pPr>
        <w:tabs>
          <w:tab w:val="left" w:pos="270"/>
        </w:tabs>
        <w:spacing w:line="360" w:lineRule="auto"/>
        <w:jc w:val="both"/>
        <w:rPr>
          <w:rFonts w:ascii="Cambria Math" w:hAnsi="Cambria Math" w:cs="Calibri"/>
          <w:color w:val="000000"/>
          <w:szCs w:val="24"/>
          <w:lang w:val="vi-VN"/>
        </w:rPr>
      </w:pPr>
      <w:r>
        <w:rPr>
          <w:rFonts w:ascii="Cambria Math" w:hAnsi="Cambria Math"/>
          <w:b/>
          <w:color w:val="E46C0A" w:themeColor="accent6" w:themeShade="BF"/>
          <w:szCs w:val="24"/>
          <w:lang w:val="vi-VN"/>
        </w:rPr>
        <w:t xml:space="preserve">Miếu Thần Tài - </w:t>
      </w:r>
      <w:r>
        <w:rPr>
          <w:rFonts w:ascii="Cambria Math" w:hAnsi="Cambria Math" w:cs="Calibri"/>
          <w:color w:val="000000"/>
          <w:szCs w:val="24"/>
        </w:rPr>
        <w:t>điểm dừng chân nổi tiếng gần Vịnh Nước Cạn, nơi cầu may mắn và tài lộc</w:t>
      </w:r>
      <w:r>
        <w:rPr>
          <w:rFonts w:ascii="Cambria Math" w:hAnsi="Cambria Math" w:cs="Calibri"/>
          <w:color w:val="000000"/>
          <w:szCs w:val="24"/>
          <w:lang w:val="vi-VN"/>
        </w:rPr>
        <w:t>.</w:t>
      </w:r>
    </w:p>
    <w:p w14:paraId="47CD54F8">
      <w:pPr>
        <w:spacing w:line="360" w:lineRule="auto"/>
        <w:jc w:val="both"/>
        <w:rPr>
          <w:rFonts w:ascii="Cambria Math" w:hAnsi="Cambria Math"/>
          <w:lang w:val="vi-VN"/>
        </w:rPr>
      </w:pPr>
      <w:r>
        <w:rPr>
          <w:rFonts w:ascii="Cambria Math" w:hAnsi="Cambria Math"/>
          <w:b/>
          <w:bCs/>
          <w:lang w:val="vi-VN"/>
        </w:rPr>
        <w:t>Trưa</w:t>
      </w:r>
      <w:r>
        <w:rPr>
          <w:rFonts w:ascii="Cambria Math" w:hAnsi="Cambria Math"/>
          <w:lang w:val="vi-VN"/>
        </w:rPr>
        <w:t>: Đoàn dùng bữa trưa tại nhà hàng địa phương, sau đó tham quan:</w:t>
      </w:r>
      <w:r>
        <w:t xml:space="preserve"> </w:t>
      </w:r>
    </w:p>
    <w:p w14:paraId="6E2CB65C">
      <w:pPr>
        <w:widowControl/>
        <w:tabs>
          <w:tab w:val="left" w:pos="270"/>
        </w:tabs>
        <w:adjustRightInd/>
        <w:spacing w:line="360" w:lineRule="auto"/>
        <w:jc w:val="both"/>
        <w:textAlignment w:val="auto"/>
        <w:rPr>
          <w:lang w:val="vi-VN"/>
        </w:rPr>
      </w:pPr>
      <w:r>
        <w:drawing>
          <wp:anchor distT="0" distB="0" distL="114300" distR="114300" simplePos="0" relativeHeight="251665408" behindDoc="0" locked="0" layoutInCell="1" allowOverlap="1">
            <wp:simplePos x="0" y="0"/>
            <wp:positionH relativeFrom="margin">
              <wp:align>right</wp:align>
            </wp:positionH>
            <wp:positionV relativeFrom="margin">
              <wp:posOffset>15240</wp:posOffset>
            </wp:positionV>
            <wp:extent cx="2159635" cy="1244600"/>
            <wp:effectExtent l="0" t="0" r="0" b="0"/>
            <wp:wrapSquare wrapText="bothSides"/>
            <wp:docPr id="1068125119" name="Picture 18" descr="Đại lộ Ngôi Sao Hồng Kông: Điểm đến không thể bỏ l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25119" name="Picture 18" descr="Đại lộ Ngôi Sao Hồng Kông: Điểm đến không thể bỏ lỡ"/>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635" cy="1244600"/>
                    </a:xfrm>
                    <a:prstGeom prst="rect">
                      <a:avLst/>
                    </a:prstGeom>
                    <a:ln>
                      <a:noFill/>
                    </a:ln>
                    <a:effectLst>
                      <a:softEdge rad="112500"/>
                    </a:effectLst>
                  </pic:spPr>
                </pic:pic>
              </a:graphicData>
            </a:graphic>
          </wp:anchor>
        </w:drawing>
      </w:r>
      <w:r>
        <w:rPr>
          <w:rFonts w:ascii="Cambria Math" w:hAnsi="Cambria Math"/>
          <w:b/>
          <w:color w:val="E46C0A" w:themeColor="accent6" w:themeShade="BF"/>
          <w:lang w:val="vi-VN"/>
        </w:rPr>
        <w:t xml:space="preserve">Đại lộ Ngôi Sao - </w:t>
      </w:r>
      <w:r>
        <w:rPr>
          <w:rFonts w:ascii="Cambria Math" w:hAnsi="Cambria Math"/>
          <w:lang w:val="vi-VN"/>
        </w:rPr>
        <w:t>Nơi tôn vinh hơn 100 huyền thoại điện</w:t>
      </w:r>
      <w:r>
        <w:rPr>
          <w:rFonts w:ascii="Cambria Math" w:hAnsi="Cambria Math"/>
        </w:rPr>
        <w:t xml:space="preserve"> </w:t>
      </w:r>
      <w:r>
        <w:rPr>
          <w:rFonts w:ascii="Cambria Math" w:hAnsi="Cambria Math"/>
          <w:lang w:val="vi-VN"/>
        </w:rPr>
        <w:t>ảnh Hồng Kông qua dấu tay nghệ sĩ và những bức tượng</w:t>
      </w:r>
      <w:r>
        <w:rPr>
          <w:rFonts w:ascii="Cambria Math" w:hAnsi="Cambria Math"/>
        </w:rPr>
        <w:t xml:space="preserve"> </w:t>
      </w:r>
      <w:r>
        <w:rPr>
          <w:rFonts w:ascii="Cambria Math" w:hAnsi="Cambria Math"/>
          <w:lang w:val="vi-VN"/>
        </w:rPr>
        <w:t>đồng, nổi bật nhất là tượng Lý Tiểu Long. Là địa điểm lý</w:t>
      </w:r>
      <w:r>
        <w:rPr>
          <w:rFonts w:ascii="Cambria Math" w:hAnsi="Cambria Math"/>
        </w:rPr>
        <w:t xml:space="preserve"> </w:t>
      </w:r>
      <w:r>
        <w:rPr>
          <w:rFonts w:ascii="Cambria Math" w:hAnsi="Cambria Math"/>
          <w:lang w:val="vi-VN"/>
        </w:rPr>
        <w:t>tưởng để dạo bộ, ngắm cảnh hoàng hôn, chụp ảnh</w:t>
      </w:r>
      <w:r>
        <w:rPr>
          <w:rFonts w:ascii="Cambria Math" w:hAnsi="Cambria Math"/>
        </w:rPr>
        <w:t xml:space="preserve"> </w:t>
      </w:r>
      <w:r>
        <w:rPr>
          <w:rFonts w:ascii="Cambria Math" w:hAnsi="Cambria Math"/>
          <w:lang w:val="vi-VN"/>
        </w:rPr>
        <w:t>check-in và tận hưởng không gian biển trong lành.</w:t>
      </w:r>
      <w:r>
        <w:t xml:space="preserve"> </w:t>
      </w:r>
    </w:p>
    <w:p w14:paraId="6574103E">
      <w:pPr>
        <w:tabs>
          <w:tab w:val="left" w:pos="270"/>
        </w:tabs>
        <w:spacing w:line="360" w:lineRule="auto"/>
        <w:jc w:val="both"/>
        <w:rPr>
          <w:rFonts w:ascii="Cambria Math" w:hAnsi="Cambria Math"/>
          <w:color w:val="000000"/>
        </w:rPr>
      </w:pPr>
      <w:r>
        <w:drawing>
          <wp:anchor distT="0" distB="0" distL="114300" distR="114300" simplePos="0" relativeHeight="251666432" behindDoc="0" locked="0" layoutInCell="1" allowOverlap="1">
            <wp:simplePos x="0" y="0"/>
            <wp:positionH relativeFrom="margin">
              <wp:align>right</wp:align>
            </wp:positionH>
            <wp:positionV relativeFrom="margin">
              <wp:posOffset>1209040</wp:posOffset>
            </wp:positionV>
            <wp:extent cx="2159635" cy="1181100"/>
            <wp:effectExtent l="0" t="0" r="0" b="0"/>
            <wp:wrapSquare wrapText="bothSides"/>
            <wp:docPr id="1036890118" name="Picture 21" descr="Đại lộ Ngôi sao nơi tôn vinh nền điện ảnh Hồng Kông huy ho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90118" name="Picture 21" descr="Đại lộ Ngôi sao nơi tôn vinh nền điện ảnh Hồng Kông huy hoà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59635" cy="1181100"/>
                    </a:xfrm>
                    <a:prstGeom prst="rect">
                      <a:avLst/>
                    </a:prstGeom>
                    <a:ln>
                      <a:noFill/>
                    </a:ln>
                    <a:effectLst>
                      <a:softEdge rad="112500"/>
                    </a:effectLst>
                  </pic:spPr>
                </pic:pic>
              </a:graphicData>
            </a:graphic>
          </wp:anchor>
        </w:drawing>
      </w:r>
      <w:r>
        <w:rPr>
          <w:rFonts w:ascii="Cambria Math" w:hAnsi="Cambria Math"/>
          <w:b/>
          <w:color w:val="E46C0A" w:themeColor="accent6" w:themeShade="BF"/>
          <w:lang w:val="vi-VN"/>
        </w:rPr>
        <w:t xml:space="preserve">Thiền Viện Chí Liên </w:t>
      </w:r>
      <w:r>
        <w:rPr>
          <w:rFonts w:ascii="Cambria Math" w:hAnsi="Cambria Math"/>
          <w:b/>
          <w:color w:val="376092" w:themeColor="accent1" w:themeShade="BF"/>
          <w:lang w:val="vi-VN"/>
        </w:rPr>
        <w:t>–</w:t>
      </w:r>
      <w:r>
        <w:rPr>
          <w:rFonts w:ascii="Cambria Math" w:hAnsi="Cambria Math"/>
          <w:color w:val="000000"/>
        </w:rPr>
        <w:t xml:space="preserve"> là điểm dừng chân lý tưởng để tìm</w:t>
      </w:r>
      <w:r>
        <w:rPr>
          <w:rFonts w:ascii="Cambria Math" w:hAnsi="Cambria Math"/>
          <w:color w:val="000000"/>
          <w:lang w:val="vi-VN"/>
        </w:rPr>
        <w:t xml:space="preserve"> </w:t>
      </w:r>
      <w:r>
        <w:rPr>
          <w:rFonts w:ascii="Cambria Math" w:hAnsi="Cambria Math"/>
          <w:color w:val="000000"/>
        </w:rPr>
        <w:t>kiếm sự an yên giữa Hong Kong sôi động. Nổi bật với</w:t>
      </w:r>
      <w:r>
        <w:rPr>
          <w:rFonts w:ascii="Cambria Math" w:hAnsi="Cambria Math"/>
          <w:color w:val="000000"/>
          <w:lang w:val="vi-VN"/>
        </w:rPr>
        <w:t xml:space="preserve"> </w:t>
      </w:r>
      <w:r>
        <w:rPr>
          <w:rFonts w:ascii="Cambria Math" w:hAnsi="Cambria Math"/>
          <w:color w:val="000000"/>
        </w:rPr>
        <w:t>kiến trúc gỗ tinh xảo, vườn cây xanh mát và hồ sen khoe</w:t>
      </w:r>
      <w:r>
        <w:rPr>
          <w:rFonts w:ascii="Cambria Math" w:hAnsi="Cambria Math"/>
          <w:color w:val="000000"/>
          <w:lang w:val="vi-VN"/>
        </w:rPr>
        <w:t xml:space="preserve"> </w:t>
      </w:r>
      <w:r>
        <w:rPr>
          <w:rFonts w:ascii="Cambria Math" w:hAnsi="Cambria Math"/>
          <w:color w:val="000000"/>
        </w:rPr>
        <w:t>sắc - mang đến trải nghiệm thanh tịnh</w:t>
      </w:r>
      <w:r>
        <w:rPr>
          <w:rFonts w:ascii="Cambria Math" w:hAnsi="Cambria Math"/>
          <w:color w:val="000000"/>
          <w:lang w:val="vi-VN"/>
        </w:rPr>
        <w:t>.</w:t>
      </w:r>
    </w:p>
    <w:p w14:paraId="646AA762">
      <w:pPr>
        <w:tabs>
          <w:tab w:val="left" w:pos="270"/>
        </w:tabs>
        <w:spacing w:line="360" w:lineRule="auto"/>
        <w:jc w:val="both"/>
        <w:rPr>
          <w:rFonts w:ascii="Cambria Math" w:hAnsi="Cambria Math"/>
          <w:lang w:val="vi-VN"/>
        </w:rPr>
      </w:pPr>
      <w:r>
        <w:drawing>
          <wp:anchor distT="0" distB="0" distL="114300" distR="114300" simplePos="0" relativeHeight="251667456" behindDoc="0" locked="0" layoutInCell="1" allowOverlap="1">
            <wp:simplePos x="0" y="0"/>
            <wp:positionH relativeFrom="margin">
              <wp:align>right</wp:align>
            </wp:positionH>
            <wp:positionV relativeFrom="margin">
              <wp:posOffset>2334260</wp:posOffset>
            </wp:positionV>
            <wp:extent cx="2159635" cy="1266825"/>
            <wp:effectExtent l="0" t="0" r="0" b="9525"/>
            <wp:wrapSquare wrapText="bothSides"/>
            <wp:docPr id="536331357" name="Picture 7" descr="Du lịch Hồng Kông - Thiền Viện Chí Liên - 1 Ngày Tự Do từ Sài Gò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31357" name="Picture 7" descr="Du lịch Hồng Kông - Thiền Viện Chí Liên - 1 Ngày Tự Do từ Sài Gòn 2023"/>
                    <pic:cNvPicPr>
                      <a:picLocks noChangeAspect="1" noChangeArrowheads="1"/>
                    </pic:cNvPicPr>
                  </pic:nvPicPr>
                  <pic:blipFill>
                    <a:blip r:embed="rId16">
                      <a:extLst>
                        <a:ext uri="{28A0092B-C50C-407E-A947-70E740481C1C}">
                          <a14:useLocalDpi xmlns:a14="http://schemas.microsoft.com/office/drawing/2010/main" val="0"/>
                        </a:ext>
                      </a:extLst>
                    </a:blip>
                    <a:srcRect t="14561"/>
                    <a:stretch>
                      <a:fillRect/>
                    </a:stretch>
                  </pic:blipFill>
                  <pic:spPr>
                    <a:xfrm>
                      <a:off x="0" y="0"/>
                      <a:ext cx="2159635" cy="1266825"/>
                    </a:xfrm>
                    <a:prstGeom prst="rect">
                      <a:avLst/>
                    </a:prstGeom>
                    <a:ln>
                      <a:noFill/>
                    </a:ln>
                    <a:effectLst>
                      <a:softEdge rad="112500"/>
                    </a:effectLst>
                  </pic:spPr>
                </pic:pic>
              </a:graphicData>
            </a:graphic>
          </wp:anchor>
        </w:drawing>
      </w:r>
      <w:r>
        <w:rPr>
          <w:rFonts w:ascii="Cambria Math" w:hAnsi="Cambria Math"/>
          <w:b/>
          <w:color w:val="E46C0A" w:themeColor="accent6" w:themeShade="BF"/>
          <w:lang w:val="vi-VN"/>
        </w:rPr>
        <w:t xml:space="preserve">Trung tâm Vàng Bạc Đá Quý &amp; DFS miễn thuế - </w:t>
      </w:r>
      <w:r>
        <w:rPr>
          <w:rFonts w:ascii="Cambria Math" w:hAnsi="Cambria Math"/>
          <w:lang w:val="vi-VN"/>
        </w:rPr>
        <w:t>mua</w:t>
      </w:r>
      <w:r>
        <w:rPr>
          <w:rFonts w:ascii="Cambria Math" w:hAnsi="Cambria Math"/>
        </w:rPr>
        <w:t xml:space="preserve"> </w:t>
      </w:r>
      <w:r>
        <w:rPr>
          <w:rFonts w:ascii="Cambria Math" w:hAnsi="Cambria Math"/>
          <w:lang w:val="vi-VN"/>
        </w:rPr>
        <w:t>sắm hàng hiệu với giá tốt và đảm bảo chính hãng.</w:t>
      </w:r>
      <w:r>
        <w:t xml:space="preserve"> </w:t>
      </w:r>
    </w:p>
    <w:p w14:paraId="7889E7FB">
      <w:pPr>
        <w:spacing w:line="360" w:lineRule="auto"/>
        <w:jc w:val="both"/>
        <w:rPr>
          <w:rFonts w:ascii="Cambria Math" w:hAnsi="Cambria Math"/>
        </w:rPr>
      </w:pPr>
      <w:r>
        <w:drawing>
          <wp:anchor distT="0" distB="0" distL="114300" distR="114300" simplePos="0" relativeHeight="251668480" behindDoc="0" locked="0" layoutInCell="1" allowOverlap="1">
            <wp:simplePos x="0" y="0"/>
            <wp:positionH relativeFrom="margin">
              <wp:align>right</wp:align>
            </wp:positionH>
            <wp:positionV relativeFrom="margin">
              <wp:posOffset>3558540</wp:posOffset>
            </wp:positionV>
            <wp:extent cx="2159635" cy="1295400"/>
            <wp:effectExtent l="0" t="0" r="0" b="0"/>
            <wp:wrapSquare wrapText="bothSides"/>
            <wp:docPr id="1271236902" name="Picture 11" descr="Trung tâm Hội nghị và triển lãm Hồng Kông – Cánh chim vút bay vào biển k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36902" name="Picture 11" descr="Trung tâm Hội nghị và triển lãm Hồng Kông – Cánh chim vút bay vào biển khơ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59635" cy="1295400"/>
                    </a:xfrm>
                    <a:prstGeom prst="rect">
                      <a:avLst/>
                    </a:prstGeom>
                    <a:ln>
                      <a:noFill/>
                    </a:ln>
                    <a:effectLst>
                      <a:softEdge rad="112500"/>
                    </a:effectLst>
                  </pic:spPr>
                </pic:pic>
              </a:graphicData>
            </a:graphic>
          </wp:anchor>
        </w:drawing>
      </w:r>
      <w:r>
        <w:rPr>
          <w:rFonts w:ascii="Cambria Math" w:hAnsi="Cambria Math" w:cs="Arial"/>
          <w:b/>
          <w:color w:val="E46C0A" w:themeColor="accent6" w:themeShade="BF"/>
          <w:lang w:val="vi-VN"/>
        </w:rPr>
        <w:t xml:space="preserve">Trung tâm Hội nghị &amp; Triển Lãm - </w:t>
      </w:r>
      <w:r>
        <w:rPr>
          <w:rFonts w:ascii="Cambria Math" w:hAnsi="Cambria Math" w:cs="Cambria"/>
          <w:lang w:val="vi-VN"/>
        </w:rPr>
        <w:t>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w:t>
      </w:r>
      <w:r>
        <w:rPr>
          <w:rFonts w:ascii="Cambria Math" w:hAnsi="Cambria Math" w:cs="Cambria"/>
          <w:color w:val="000000"/>
          <w:lang w:val="vi-VN"/>
        </w:rPr>
        <w:t xml:space="preserve"> </w:t>
      </w:r>
      <w:r>
        <w:rPr>
          <w:rFonts w:ascii="Cambria Math" w:hAnsi="Cambria Math" w:cs="Cambria"/>
          <w:lang w:val="vi-VN"/>
        </w:rPr>
        <w:t>toàn thế giới, và là nơi diễn ra lễ bàn giao Hong Kong - thuộc địa cũ của Anh đã được trao trả lại cho Cộng hòa Nhân dân Trung Hoa.</w:t>
      </w:r>
    </w:p>
    <w:p w14:paraId="6F023F23">
      <w:pPr>
        <w:spacing w:line="360" w:lineRule="auto"/>
        <w:jc w:val="both"/>
        <w:rPr>
          <w:rFonts w:ascii="Cambria Math" w:hAnsi="Cambria Math"/>
          <w:lang w:val="vi-VN"/>
        </w:rPr>
      </w:pPr>
      <w:r>
        <w:rPr>
          <w:rFonts w:ascii="Cambria Math" w:hAnsi="Cambria Math"/>
          <w:b/>
          <w:bCs/>
          <w:szCs w:val="24"/>
          <w:lang w:val="vi-VN"/>
        </w:rPr>
        <w:t>Tối</w:t>
      </w:r>
      <w:r>
        <w:rPr>
          <w:rFonts w:ascii="Cambria Math" w:hAnsi="Cambria Math"/>
          <w:szCs w:val="24"/>
          <w:lang w:val="vi-VN"/>
        </w:rPr>
        <w:t xml:space="preserve">: Đoàn dùng bữa tối </w:t>
      </w:r>
      <w:r>
        <w:rPr>
          <w:rFonts w:ascii="Cambria Math" w:hAnsi="Cambria Math" w:cs="Arial"/>
          <w:b/>
          <w:color w:val="E46C0A" w:themeColor="accent6" w:themeShade="BF"/>
          <w:lang w:val="vi-VN"/>
        </w:rPr>
        <w:t>Buffet Lẩu Nhật</w:t>
      </w:r>
      <w:r>
        <w:rPr>
          <w:rFonts w:ascii="Cambria Math" w:hAnsi="Cambria Math"/>
          <w:szCs w:val="24"/>
          <w:lang w:val="vi-VN"/>
        </w:rPr>
        <w:t xml:space="preserve"> tại nhà hàng địa phương, sau đó nhận phòng và nghỉ ngơi.</w:t>
      </w:r>
      <w:r>
        <w:rPr>
          <w:rFonts w:ascii="Cambria Math" w:hAnsi="Cambria Math"/>
        </w:rPr>
        <w:t xml:space="preserve">  Quý</w:t>
      </w:r>
      <w:r>
        <w:rPr>
          <w:rFonts w:ascii="Cambria Math" w:hAnsi="Cambria Math"/>
          <w:lang w:val="vi-VN"/>
        </w:rPr>
        <w:t xml:space="preserve"> khách tự do khám phá Hồng Kông về đêm.</w:t>
      </w:r>
    </w:p>
    <w:p w14:paraId="0D0156A4">
      <w:pPr>
        <w:spacing w:line="360" w:lineRule="auto"/>
        <w:jc w:val="both"/>
        <w:rPr>
          <w:rFonts w:ascii="Cambria Math" w:hAnsi="Cambria Math"/>
          <w:b/>
          <w:bCs/>
          <w:szCs w:val="24"/>
          <w:lang w:val="vi-VN"/>
        </w:rPr>
      </w:pPr>
      <w:r>
        <w:rPr>
          <w:rFonts w:ascii="Cambria Math" w:hAnsi="Cambria Math"/>
          <w:b/>
          <w:bCs/>
          <w:szCs w:val="24"/>
          <w:lang w:val="vi-VN"/>
        </w:rPr>
        <w:t>Nghỉ đêm tại Hồng Kông</w:t>
      </w:r>
    </w:p>
    <w:tbl>
      <w:tblPr>
        <w:tblStyle w:val="8"/>
        <w:tblpPr w:leftFromText="180" w:rightFromText="180" w:vertAnchor="text" w:horzAnchor="margin" w:tblpXSpec="center" w:tblpY="109"/>
        <w:tblW w:w="1092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95B3D7" w:themeFill="accent1" w:themeFillTint="99"/>
        <w:tblLayout w:type="autofit"/>
        <w:tblCellMar>
          <w:top w:w="0" w:type="dxa"/>
          <w:left w:w="108" w:type="dxa"/>
          <w:bottom w:w="0" w:type="dxa"/>
          <w:right w:w="108" w:type="dxa"/>
        </w:tblCellMar>
      </w:tblPr>
      <w:tblGrid>
        <w:gridCol w:w="1608"/>
        <w:gridCol w:w="9313"/>
      </w:tblGrid>
      <w:tr w14:paraId="75DB41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608" w:type="dxa"/>
            <w:shd w:val="clear" w:color="auto" w:fill="E36C09" w:themeFill="accent6" w:themeFillShade="BF" w:themeFillTint="99"/>
            <w:vAlign w:val="center"/>
          </w:tcPr>
          <w:p w14:paraId="443D0538">
            <w:pPr>
              <w:spacing w:line="360" w:lineRule="auto"/>
              <w:jc w:val="center"/>
              <w:rPr>
                <w:rFonts w:ascii="Cambria Math" w:hAnsi="Cambria Math"/>
                <w:b/>
                <w:color w:val="FFFFFF" w:themeColor="background1"/>
                <w:szCs w:val="24"/>
                <w:lang w:val="vi-VN"/>
                <w14:textFill>
                  <w14:solidFill>
                    <w14:schemeClr w14:val="bg1"/>
                  </w14:solidFill>
                </w14:textFill>
              </w:rPr>
            </w:pPr>
            <w:r>
              <w:rPr>
                <w:rFonts w:ascii="Cambria Math" w:hAnsi="Cambria Math"/>
                <w:b/>
                <w:color w:val="FFFFFF" w:themeColor="background1"/>
                <w:szCs w:val="24"/>
                <w14:textFill>
                  <w14:solidFill>
                    <w14:schemeClr w14:val="bg1"/>
                  </w14:solidFill>
                </w14:textFill>
              </w:rPr>
              <w:t>NGÀY 3</w:t>
            </w:r>
          </w:p>
        </w:tc>
        <w:tc>
          <w:tcPr>
            <w:tcW w:w="9313" w:type="dxa"/>
            <w:shd w:val="clear" w:color="auto" w:fill="FFFFCC"/>
          </w:tcPr>
          <w:p w14:paraId="73FE1792">
            <w:pPr>
              <w:spacing w:line="360" w:lineRule="auto"/>
              <w:rPr>
                <w:rFonts w:ascii="Cambria Math" w:hAnsi="Cambria Math"/>
                <w:b/>
                <w:bCs/>
                <w:szCs w:val="24"/>
                <w:lang w:val="vi-VN"/>
              </w:rPr>
            </w:pPr>
            <w:r>
              <w:rPr>
                <w:rFonts w:ascii="Cambria Math" w:hAnsi="Cambria Math"/>
                <w:b/>
                <w:bCs/>
                <w:szCs w:val="24"/>
                <w:lang w:val="vi-VN"/>
              </w:rPr>
              <w:t xml:space="preserve">HỒNG KÔNG – QUẢNG CHÂU                                                           </w:t>
            </w:r>
            <w:r>
              <w:rPr>
                <w:rFonts w:ascii="Cambria Math" w:hAnsi="Cambria Math"/>
                <w:b/>
                <w:bCs/>
                <w:szCs w:val="24"/>
              </w:rPr>
              <w:t>(</w:t>
            </w:r>
            <w:r>
              <w:rPr>
                <w:rFonts w:ascii="Cambria Math" w:hAnsi="Cambria Math"/>
                <w:b/>
                <w:bCs/>
                <w:szCs w:val="24"/>
                <w:lang w:val="vi-VN"/>
              </w:rPr>
              <w:t>Ăn sáng  - Ăn trưa – Ăn tối)</w:t>
            </w:r>
          </w:p>
        </w:tc>
      </w:tr>
    </w:tbl>
    <w:p w14:paraId="2D7E6951">
      <w:pPr>
        <w:shd w:val="clear" w:color="auto" w:fill="FFFFFF"/>
        <w:spacing w:line="360" w:lineRule="auto"/>
        <w:jc w:val="both"/>
        <w:rPr>
          <w:rFonts w:ascii="Cambria Math" w:hAnsi="Cambria Math"/>
          <w:color w:val="000000"/>
          <w:lang w:val="vi-VN"/>
        </w:rPr>
      </w:pPr>
      <w:r>
        <w:drawing>
          <wp:anchor distT="0" distB="0" distL="114300" distR="114300" simplePos="0" relativeHeight="251669504" behindDoc="0" locked="0" layoutInCell="1" allowOverlap="1">
            <wp:simplePos x="0" y="0"/>
            <wp:positionH relativeFrom="margin">
              <wp:posOffset>4852670</wp:posOffset>
            </wp:positionH>
            <wp:positionV relativeFrom="margin">
              <wp:posOffset>5746115</wp:posOffset>
            </wp:positionV>
            <wp:extent cx="2159635" cy="1206500"/>
            <wp:effectExtent l="0" t="0" r="0" b="0"/>
            <wp:wrapSquare wrapText="bothSides"/>
            <wp:docPr id="594277300" name="Picture 5" descr="Nhà tưởng niệm Tôn Trung Sơn có gì đặc biệt | Kim Liê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77300" name="Picture 5" descr="Nhà tưởng niệm Tôn Trung Sơn có gì đặc biệt | Kim Liên Travel"/>
                    <pic:cNvPicPr>
                      <a:picLocks noChangeAspect="1" noChangeArrowheads="1"/>
                    </pic:cNvPicPr>
                  </pic:nvPicPr>
                  <pic:blipFill>
                    <a:blip r:embed="rId18" cstate="print">
                      <a:extLst>
                        <a:ext uri="{28A0092B-C50C-407E-A947-70E740481C1C}">
                          <a14:useLocalDpi xmlns:a14="http://schemas.microsoft.com/office/drawing/2010/main" val="0"/>
                        </a:ext>
                      </a:extLst>
                    </a:blip>
                    <a:srcRect t="12037"/>
                    <a:stretch>
                      <a:fillRect/>
                    </a:stretch>
                  </pic:blipFill>
                  <pic:spPr>
                    <a:xfrm>
                      <a:off x="0" y="0"/>
                      <a:ext cx="2159635" cy="1206500"/>
                    </a:xfrm>
                    <a:prstGeom prst="rect">
                      <a:avLst/>
                    </a:prstGeom>
                    <a:ln>
                      <a:noFill/>
                    </a:ln>
                    <a:effectLst>
                      <a:softEdge rad="112500"/>
                    </a:effectLst>
                  </pic:spPr>
                </pic:pic>
              </a:graphicData>
            </a:graphic>
          </wp:anchor>
        </w:drawing>
      </w:r>
      <w:r>
        <w:rPr>
          <w:rFonts w:ascii="Cambria Math" w:hAnsi="Cambria Math"/>
          <w:b/>
          <w:color w:val="000000"/>
          <w:lang w:val="vi-VN"/>
        </w:rPr>
        <w:t>Sáng</w:t>
      </w:r>
      <w:r>
        <w:rPr>
          <w:rFonts w:ascii="Cambria Math" w:hAnsi="Cambria Math"/>
          <w:color w:val="000000"/>
          <w:lang w:val="vi-VN"/>
        </w:rPr>
        <w:t xml:space="preserve">: Đoàn dùng bữa tại khách sạn, làm thủ tục trả phòng và khởi hành đi Quảng Châu tham quan: </w:t>
      </w:r>
    </w:p>
    <w:p w14:paraId="62AC535A">
      <w:pPr>
        <w:pStyle w:val="25"/>
        <w:tabs>
          <w:tab w:val="left" w:pos="270"/>
        </w:tabs>
        <w:spacing w:line="360" w:lineRule="auto"/>
        <w:ind w:right="49"/>
        <w:jc w:val="both"/>
        <w:rPr>
          <w:rFonts w:ascii="Cambria Math" w:hAnsi="Cambria Math" w:cs="Calibri"/>
          <w:color w:val="000000"/>
          <w:lang w:val="vi-VN"/>
        </w:rPr>
      </w:pPr>
      <w:r>
        <w:drawing>
          <wp:anchor distT="0" distB="0" distL="114300" distR="114300" simplePos="0" relativeHeight="251670528" behindDoc="0" locked="0" layoutInCell="1" allowOverlap="1">
            <wp:simplePos x="0" y="0"/>
            <wp:positionH relativeFrom="margin">
              <wp:posOffset>4844415</wp:posOffset>
            </wp:positionH>
            <wp:positionV relativeFrom="margin">
              <wp:posOffset>6864350</wp:posOffset>
            </wp:positionV>
            <wp:extent cx="2159635" cy="1358900"/>
            <wp:effectExtent l="0" t="0" r="0" b="0"/>
            <wp:wrapSquare wrapText="bothSides"/>
            <wp:docPr id="1538163230" name="Picture 6" descr="Tour du lịch Hồng Kông - Quảng Châu - Thẩm Quyến (5N4Đ) | Tourhot24h.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63230" name="Picture 6" descr="Tour du lịch Hồng Kông - Quảng Châu - Thẩm Quyến (5N4Đ) | Tourhot24h.vn"/>
                    <pic:cNvPicPr>
                      <a:picLocks noChangeAspect="1" noChangeArrowheads="1"/>
                    </pic:cNvPicPr>
                  </pic:nvPicPr>
                  <pic:blipFill>
                    <a:blip r:embed="rId19" cstate="print">
                      <a:extLst>
                        <a:ext uri="{28A0092B-C50C-407E-A947-70E740481C1C}">
                          <a14:useLocalDpi xmlns:a14="http://schemas.microsoft.com/office/drawing/2010/main" val="0"/>
                        </a:ext>
                      </a:extLst>
                    </a:blip>
                    <a:srcRect b="23943"/>
                    <a:stretch>
                      <a:fillRect/>
                    </a:stretch>
                  </pic:blipFill>
                  <pic:spPr>
                    <a:xfrm>
                      <a:off x="0" y="0"/>
                      <a:ext cx="2159635" cy="1358900"/>
                    </a:xfrm>
                    <a:prstGeom prst="rect">
                      <a:avLst/>
                    </a:prstGeom>
                    <a:ln>
                      <a:noFill/>
                    </a:ln>
                    <a:effectLst>
                      <a:softEdge rad="112500"/>
                    </a:effectLst>
                  </pic:spPr>
                </pic:pic>
              </a:graphicData>
            </a:graphic>
          </wp:anchor>
        </w:drawing>
      </w:r>
      <w:r>
        <w:drawing>
          <wp:anchor distT="0" distB="0" distL="114300" distR="114300" simplePos="0" relativeHeight="251671552" behindDoc="0" locked="0" layoutInCell="1" allowOverlap="1">
            <wp:simplePos x="0" y="0"/>
            <wp:positionH relativeFrom="margin">
              <wp:posOffset>4839970</wp:posOffset>
            </wp:positionH>
            <wp:positionV relativeFrom="margin">
              <wp:posOffset>8138160</wp:posOffset>
            </wp:positionV>
            <wp:extent cx="2172335" cy="1346200"/>
            <wp:effectExtent l="0" t="0" r="0" b="6350"/>
            <wp:wrapSquare wrapText="bothSides"/>
            <wp:docPr id="1856259276" name="Picture 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59276" name="Picture 8" descr="Không có mô tả ản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72335" cy="1346200"/>
                    </a:xfrm>
                    <a:prstGeom prst="rect">
                      <a:avLst/>
                    </a:prstGeom>
                    <a:ln>
                      <a:noFill/>
                    </a:ln>
                    <a:effectLst>
                      <a:softEdge rad="112500"/>
                    </a:effectLst>
                  </pic:spPr>
                </pic:pic>
              </a:graphicData>
            </a:graphic>
          </wp:anchor>
        </w:drawing>
      </w:r>
      <w:r>
        <w:rPr>
          <w:rFonts w:ascii="Cambria Math" w:hAnsi="Cambria Math"/>
          <w:b/>
          <w:bCs/>
          <w:color w:val="E46C0A" w:themeColor="accent6" w:themeShade="BF"/>
          <w:lang w:val="vi-VN"/>
        </w:rPr>
        <w:t>Nhà tưởng niệm Tôn Trung Sơn</w:t>
      </w:r>
      <w:r>
        <w:rPr>
          <w:rFonts w:ascii="Cambria Math" w:hAnsi="Cambria Math"/>
          <w:color w:val="E46C0A" w:themeColor="accent6" w:themeShade="BF"/>
          <w:lang w:val="vi-VN"/>
        </w:rPr>
        <w:t xml:space="preserve"> </w:t>
      </w:r>
      <w:r>
        <w:rPr>
          <w:rFonts w:ascii="Cambria Math" w:hAnsi="Cambria Math"/>
          <w:lang w:val="vi-VN"/>
        </w:rPr>
        <w:t xml:space="preserve">- </w:t>
      </w:r>
      <w:r>
        <w:rPr>
          <w:rFonts w:ascii="Cambria Math" w:hAnsi="Cambria Math" w:cs="Calibri"/>
          <w:color w:val="000000"/>
        </w:rPr>
        <w:t>công trình lịch sử tiêu biểu tại Quảng Châu, được xây dựng để tưởng nhớ vị lãnh tụ vĩ đại của cách mạng Trung Hoa. Nổi bật với pho tượng đồng lớn, mái vòm xanh đặc trưng và khán phòng sức chứa hơn 3.000 người – từng chứng kiến nhiều sự kiện chính trị quan trọng. Quý khách có cơ hội tham quan phòng trưng bày tư liệu, thư viện cổ, chiêm ngưỡng kiến trúc lục giác độc đáo, và đặc biệt là nghi thức đổi gác mỗi giờ với đội lính danh dự trong đồng phục chỉnh tề, di chuyển theo từng động tác chuẩn xác, đồng đều – mang lại trải nghiệm trang nghiêm và độc đáo hiếm thấy</w:t>
      </w:r>
      <w:r>
        <w:rPr>
          <w:rFonts w:ascii="Cambria Math" w:hAnsi="Cambria Math" w:cs="Calibri"/>
          <w:color w:val="000000"/>
          <w:lang w:val="vi-VN"/>
        </w:rPr>
        <w:t>.</w:t>
      </w:r>
      <w:r>
        <w:t xml:space="preserve"> </w:t>
      </w:r>
    </w:p>
    <w:p w14:paraId="4FE895C8">
      <w:pPr>
        <w:spacing w:line="360" w:lineRule="auto"/>
        <w:jc w:val="both"/>
        <w:rPr>
          <w:lang w:val="vi-VN"/>
        </w:rPr>
      </w:pPr>
      <w:r>
        <w:rPr>
          <w:rFonts w:ascii="Cambria Math" w:hAnsi="Cambria Math"/>
          <w:b/>
          <w:bCs/>
          <w:lang w:val="vi-VN"/>
        </w:rPr>
        <w:t>Trưa</w:t>
      </w:r>
      <w:r>
        <w:rPr>
          <w:rFonts w:ascii="Cambria Math" w:hAnsi="Cambria Math"/>
          <w:lang w:val="vi-VN"/>
        </w:rPr>
        <w:t>: Đoàn dùng bữa trưa tại nhà hàng địa phương, sau đó tham quan:</w:t>
      </w:r>
      <w:r>
        <w:t xml:space="preserve"> </w:t>
      </w:r>
    </w:p>
    <w:p w14:paraId="78E0F69F">
      <w:pPr>
        <w:spacing w:line="360" w:lineRule="auto"/>
        <w:jc w:val="both"/>
        <w:rPr>
          <w:rFonts w:ascii="Cambria Math" w:hAnsi="Cambria Math"/>
          <w:lang w:val="vi-VN"/>
        </w:rPr>
      </w:pPr>
      <w:r>
        <w:rPr>
          <w:rFonts w:ascii="Cambria Math" w:hAnsi="Cambria Math" w:cs="Calibri"/>
          <w:b/>
          <w:bCs/>
          <w:color w:val="E46C0A" w:themeColor="accent6" w:themeShade="BF"/>
          <w:szCs w:val="24"/>
          <w:lang w:val="vi-VN"/>
        </w:rPr>
        <w:t>Trung tâm Y dược Trung Hoa</w:t>
      </w:r>
      <w:r>
        <w:rPr>
          <w:rFonts w:ascii="Cambria Math" w:hAnsi="Cambria Math" w:cs="Calibri"/>
          <w:color w:val="E46C0A" w:themeColor="accent6" w:themeShade="BF"/>
          <w:szCs w:val="24"/>
          <w:lang w:val="vi-VN"/>
        </w:rPr>
        <w:t xml:space="preserve"> </w:t>
      </w:r>
      <w:r>
        <w:rPr>
          <w:rFonts w:ascii="Cambria Math" w:hAnsi="Cambria Math" w:cs="Calibri"/>
          <w:color w:val="000000"/>
          <w:szCs w:val="24"/>
          <w:lang w:val="vi-VN"/>
        </w:rPr>
        <w:t xml:space="preserve">- </w:t>
      </w:r>
      <w:r>
        <w:rPr>
          <w:rFonts w:ascii="Cambria Math" w:hAnsi="Cambria Math" w:cs="Calibri"/>
          <w:szCs w:val="24"/>
        </w:rPr>
        <w:t>điểm đến giúp du khách khám phá kho tàng thảo dược quý, tìm hiểu lịch sử y học cổ truyền của Hồng Kông.</w:t>
      </w:r>
      <w:r>
        <w:t xml:space="preserve"> </w:t>
      </w:r>
    </w:p>
    <w:p w14:paraId="2DD8D0AD">
      <w:pPr>
        <w:shd w:val="clear" w:color="auto" w:fill="FFFFFF"/>
        <w:spacing w:line="360" w:lineRule="auto"/>
        <w:jc w:val="both"/>
        <w:rPr>
          <w:rFonts w:ascii="Cambria Math" w:hAnsi="Cambria Math" w:cs="Calibri"/>
          <w:szCs w:val="24"/>
          <w:lang w:val="vi-VN"/>
        </w:rPr>
      </w:pPr>
      <w:r>
        <w:drawing>
          <wp:anchor distT="0" distB="0" distL="114300" distR="114300" simplePos="0" relativeHeight="251672576" behindDoc="0" locked="0" layoutInCell="1" allowOverlap="1">
            <wp:simplePos x="0" y="0"/>
            <wp:positionH relativeFrom="margin">
              <wp:align>right</wp:align>
            </wp:positionH>
            <wp:positionV relativeFrom="margin">
              <wp:align>top</wp:align>
            </wp:positionV>
            <wp:extent cx="2159635" cy="1549400"/>
            <wp:effectExtent l="0" t="0" r="0" b="0"/>
            <wp:wrapSquare wrapText="bothSides"/>
            <wp:docPr id="1875873276" name="Picture 9" descr="Đại lộ Bắc Kinh - điểm tham quan mua sắm thú vị tại Quảng Ch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73276" name="Picture 9" descr="Đại lộ Bắc Kinh - điểm tham quan mua sắm thú vị tại Quảng Châ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59635" cy="1549400"/>
                    </a:xfrm>
                    <a:prstGeom prst="rect">
                      <a:avLst/>
                    </a:prstGeom>
                    <a:ln>
                      <a:noFill/>
                    </a:ln>
                    <a:effectLst>
                      <a:softEdge rad="112500"/>
                    </a:effectLst>
                  </pic:spPr>
                </pic:pic>
              </a:graphicData>
            </a:graphic>
          </wp:anchor>
        </w:drawing>
      </w:r>
      <w:r>
        <w:rPr>
          <w:rFonts w:ascii="Cambria Math" w:hAnsi="Cambria Math"/>
          <w:b/>
          <w:bCs/>
          <w:color w:val="E46C0A" w:themeColor="accent6" w:themeShade="BF"/>
          <w:szCs w:val="24"/>
          <w:lang w:val="vi-VN"/>
        </w:rPr>
        <w:t>Bảo tàng Ngọc Bích</w:t>
      </w:r>
      <w:r>
        <w:rPr>
          <w:rFonts w:ascii="Cambria Math" w:hAnsi="Cambria Math"/>
          <w:color w:val="E46C0A" w:themeColor="accent6" w:themeShade="BF"/>
          <w:szCs w:val="24"/>
          <w:lang w:val="vi-VN"/>
        </w:rPr>
        <w:t xml:space="preserve"> </w:t>
      </w:r>
      <w:r>
        <w:rPr>
          <w:rFonts w:ascii="Cambria Math" w:hAnsi="Cambria Math"/>
          <w:color w:val="000000"/>
          <w:szCs w:val="24"/>
          <w:lang w:val="vi-VN"/>
        </w:rPr>
        <w:t xml:space="preserve">- </w:t>
      </w:r>
      <w:r>
        <w:rPr>
          <w:rFonts w:ascii="Cambria Math" w:hAnsi="Cambria Math" w:cs="Calibri"/>
          <w:szCs w:val="24"/>
        </w:rPr>
        <w:t>khám phá ý nghĩa phong thủy Trung Quốc</w:t>
      </w:r>
      <w:r>
        <w:t xml:space="preserve"> </w:t>
      </w:r>
    </w:p>
    <w:p w14:paraId="68EEA7D7">
      <w:pPr>
        <w:pStyle w:val="25"/>
        <w:spacing w:line="360" w:lineRule="auto"/>
        <w:ind w:right="49"/>
        <w:jc w:val="both"/>
        <w:rPr>
          <w:rFonts w:ascii="Cambria Math" w:hAnsi="Cambria Math" w:cs="Calibri"/>
        </w:rPr>
      </w:pPr>
      <w:r>
        <w:rPr>
          <w:rFonts w:ascii="Cambria Math" w:hAnsi="Cambria Math"/>
          <w:b/>
          <w:bCs/>
          <w:color w:val="E46C0A" w:themeColor="accent6" w:themeShade="BF"/>
          <w:lang w:val="vi-VN"/>
        </w:rPr>
        <w:t>Phố thương mại Bắc Kinh Lộ</w:t>
      </w:r>
      <w:r>
        <w:rPr>
          <w:rFonts w:ascii="Cambria Math" w:hAnsi="Cambria Math"/>
          <w:color w:val="E46C0A" w:themeColor="accent6" w:themeShade="BF"/>
          <w:lang w:val="vi-VN"/>
        </w:rPr>
        <w:t xml:space="preserve"> </w:t>
      </w:r>
      <w:r>
        <w:rPr>
          <w:rFonts w:ascii="Cambria Math" w:hAnsi="Cambria Math"/>
          <w:lang w:val="vi-VN"/>
        </w:rPr>
        <w:t xml:space="preserve">- </w:t>
      </w:r>
      <w:r>
        <w:rPr>
          <w:rFonts w:ascii="Cambria Math" w:hAnsi="Cambria Math" w:cs="Calibri"/>
        </w:rPr>
        <w:t>khu phố đi bộ nổi tiếng, sôi động bậc nhất Quảng Châu. Nơi đây được mệnh danh là thiên đường mua sắm với hàng loạt cửa hàng thời trang nổi tiếng, mỹ phẩm, phụ kiện và nhiều quầy hàng ẩm thực địa phương phong phú, hấp dẫn.</w:t>
      </w:r>
      <w:r>
        <w:t xml:space="preserve"> </w:t>
      </w:r>
    </w:p>
    <w:p w14:paraId="514196AE">
      <w:pPr>
        <w:spacing w:line="360" w:lineRule="auto"/>
        <w:jc w:val="both"/>
        <w:rPr>
          <w:rFonts w:ascii="Cambria Math" w:hAnsi="Cambria Math"/>
          <w:lang w:val="vi-VN"/>
        </w:rPr>
      </w:pPr>
      <w:r>
        <w:rPr>
          <w:rFonts w:ascii="Cambria Math" w:hAnsi="Cambria Math"/>
          <w:b/>
          <w:bCs/>
          <w:szCs w:val="24"/>
          <w:lang w:val="vi-VN"/>
        </w:rPr>
        <w:t>Tối</w:t>
      </w:r>
      <w:r>
        <w:rPr>
          <w:rFonts w:ascii="Cambria Math" w:hAnsi="Cambria Math"/>
          <w:szCs w:val="24"/>
          <w:lang w:val="vi-VN"/>
        </w:rPr>
        <w:t>: Đoàn dùng bữa tối tại nhà hàng địa phương, sau đó nhận phòng và nghỉ ngơi.</w:t>
      </w:r>
      <w:r>
        <w:rPr>
          <w:rFonts w:ascii="Cambria Math" w:hAnsi="Cambria Math"/>
        </w:rPr>
        <w:t xml:space="preserve"> </w:t>
      </w:r>
    </w:p>
    <w:p w14:paraId="7537CA6B">
      <w:pPr>
        <w:spacing w:line="360" w:lineRule="auto"/>
        <w:jc w:val="both"/>
        <w:rPr>
          <w:rFonts w:ascii="Cambria Math" w:hAnsi="Cambria Math"/>
          <w:b/>
          <w:bCs/>
          <w:szCs w:val="24"/>
          <w:lang w:val="vi-VN"/>
        </w:rPr>
      </w:pPr>
      <w:r>
        <w:rPr>
          <w:rFonts w:ascii="Cambria Math" w:hAnsi="Cambria Math"/>
          <w:b/>
          <w:bCs/>
          <w:szCs w:val="24"/>
          <w:lang w:val="vi-VN"/>
        </w:rPr>
        <w:t>Nghỉ đêm tại Quảng Châu</w:t>
      </w:r>
    </w:p>
    <w:tbl>
      <w:tblPr>
        <w:tblStyle w:val="8"/>
        <w:tblpPr w:leftFromText="180" w:rightFromText="180" w:vertAnchor="text" w:horzAnchor="margin" w:tblpXSpec="center" w:tblpY="109"/>
        <w:tblW w:w="1092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95B3D7" w:themeFill="accent1" w:themeFillTint="99"/>
        <w:tblLayout w:type="autofit"/>
        <w:tblCellMar>
          <w:top w:w="0" w:type="dxa"/>
          <w:left w:w="108" w:type="dxa"/>
          <w:bottom w:w="0" w:type="dxa"/>
          <w:right w:w="108" w:type="dxa"/>
        </w:tblCellMar>
      </w:tblPr>
      <w:tblGrid>
        <w:gridCol w:w="1608"/>
        <w:gridCol w:w="9313"/>
      </w:tblGrid>
      <w:tr w14:paraId="522A02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608" w:type="dxa"/>
            <w:shd w:val="clear" w:color="auto" w:fill="E36C09" w:themeFill="accent6" w:themeFillShade="BF" w:themeFillTint="99"/>
            <w:vAlign w:val="center"/>
          </w:tcPr>
          <w:p w14:paraId="3F3E11C0">
            <w:pPr>
              <w:spacing w:line="360" w:lineRule="auto"/>
              <w:jc w:val="center"/>
              <w:rPr>
                <w:rFonts w:ascii="Cambria Math" w:hAnsi="Cambria Math"/>
                <w:b/>
                <w:color w:val="FFFFFF" w:themeColor="background1"/>
                <w:szCs w:val="24"/>
                <w:lang w:val="vi-VN"/>
                <w14:textFill>
                  <w14:solidFill>
                    <w14:schemeClr w14:val="bg1"/>
                  </w14:solidFill>
                </w14:textFill>
              </w:rPr>
            </w:pPr>
            <w:r>
              <w:rPr>
                <w:rFonts w:ascii="Cambria Math" w:hAnsi="Cambria Math"/>
                <w:b/>
                <w:color w:val="FFFFFF" w:themeColor="background1"/>
                <w:szCs w:val="24"/>
                <w14:textFill>
                  <w14:solidFill>
                    <w14:schemeClr w14:val="bg1"/>
                  </w14:solidFill>
                </w14:textFill>
              </w:rPr>
              <w:t>NGÀY 4</w:t>
            </w:r>
          </w:p>
        </w:tc>
        <w:tc>
          <w:tcPr>
            <w:tcW w:w="9313" w:type="dxa"/>
            <w:shd w:val="clear" w:color="auto" w:fill="FFFFCC"/>
          </w:tcPr>
          <w:p w14:paraId="4B3BDA14">
            <w:pPr>
              <w:spacing w:line="360" w:lineRule="auto"/>
              <w:rPr>
                <w:rFonts w:ascii="Cambria Math" w:hAnsi="Cambria Math"/>
                <w:b/>
                <w:bCs/>
                <w:szCs w:val="24"/>
                <w:lang w:val="vi-VN"/>
              </w:rPr>
            </w:pPr>
            <w:r>
              <w:rPr>
                <w:rFonts w:ascii="Cambria Math" w:hAnsi="Cambria Math"/>
                <w:b/>
                <w:bCs/>
                <w:szCs w:val="24"/>
                <w:lang w:val="vi-VN"/>
              </w:rPr>
              <w:t xml:space="preserve">QUẢNG CHÂU – THÂM QUYẾN                                                        </w:t>
            </w:r>
            <w:r>
              <w:rPr>
                <w:rFonts w:ascii="Cambria Math" w:hAnsi="Cambria Math"/>
                <w:b/>
                <w:bCs/>
                <w:szCs w:val="24"/>
              </w:rPr>
              <w:t>(</w:t>
            </w:r>
            <w:r>
              <w:rPr>
                <w:rFonts w:ascii="Cambria Math" w:hAnsi="Cambria Math"/>
                <w:b/>
                <w:bCs/>
                <w:szCs w:val="24"/>
                <w:lang w:val="vi-VN"/>
              </w:rPr>
              <w:t>Ăn sáng  - Ăn trưa – Ăn tối)</w:t>
            </w:r>
          </w:p>
        </w:tc>
      </w:tr>
    </w:tbl>
    <w:p w14:paraId="36DB98C6">
      <w:pPr>
        <w:shd w:val="clear" w:color="auto" w:fill="FFFFFF"/>
        <w:spacing w:line="360" w:lineRule="auto"/>
        <w:jc w:val="both"/>
        <w:rPr>
          <w:rFonts w:ascii="Cambria Math" w:hAnsi="Cambria Math"/>
          <w:color w:val="000000"/>
          <w:lang w:val="vi-VN"/>
        </w:rPr>
      </w:pPr>
      <w:r>
        <w:drawing>
          <wp:anchor distT="0" distB="0" distL="114300" distR="114300" simplePos="0" relativeHeight="251673600" behindDoc="0" locked="0" layoutInCell="1" allowOverlap="1">
            <wp:simplePos x="0" y="0"/>
            <wp:positionH relativeFrom="margin">
              <wp:posOffset>4907280</wp:posOffset>
            </wp:positionH>
            <wp:positionV relativeFrom="margin">
              <wp:posOffset>2905125</wp:posOffset>
            </wp:positionV>
            <wp:extent cx="2159635" cy="1422400"/>
            <wp:effectExtent l="0" t="0" r="0" b="6350"/>
            <wp:wrapSquare wrapText="bothSides"/>
            <wp:docPr id="1345923206" name="Picture 12" descr="KHÁM PHÁ KIẾN TRÚC ĐỘC ĐÁO CỦA THÁP QUẢNG CHÂU - Nội Thất Cao Cấp - Nội  Thất Nhập Kh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23206" name="Picture 12" descr="KHÁM PHÁ KIẾN TRÚC ĐỘC ĐÁO CỦA THÁP QUẢNG CHÂU - Nội Thất Cao Cấp - Nội  Thất Nhập Khẩ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59635" cy="1422400"/>
                    </a:xfrm>
                    <a:prstGeom prst="rect">
                      <a:avLst/>
                    </a:prstGeom>
                    <a:ln>
                      <a:noFill/>
                    </a:ln>
                    <a:effectLst>
                      <a:softEdge rad="112500"/>
                    </a:effectLst>
                  </pic:spPr>
                </pic:pic>
              </a:graphicData>
            </a:graphic>
          </wp:anchor>
        </w:drawing>
      </w:r>
      <w:r>
        <w:rPr>
          <w:rFonts w:ascii="Cambria Math" w:hAnsi="Cambria Math"/>
          <w:b/>
          <w:color w:val="000000"/>
          <w:lang w:val="vi-VN"/>
        </w:rPr>
        <w:t>Sáng</w:t>
      </w:r>
      <w:r>
        <w:rPr>
          <w:rFonts w:ascii="Cambria Math" w:hAnsi="Cambria Math"/>
          <w:color w:val="000000"/>
          <w:lang w:val="vi-VN"/>
        </w:rPr>
        <w:t xml:space="preserve">: Đoàn dùng bữa tại khách sạn, làm thủ tục trả phòng và khởi hành đi Thâm Quyến tham quan: </w:t>
      </w:r>
    </w:p>
    <w:p w14:paraId="75A7CE01">
      <w:pPr>
        <w:pStyle w:val="25"/>
        <w:spacing w:line="360" w:lineRule="auto"/>
        <w:ind w:right="49"/>
        <w:jc w:val="both"/>
        <w:rPr>
          <w:rFonts w:ascii="Cambria Math" w:hAnsi="Cambria Math" w:cs="Calibri"/>
          <w:color w:val="FF0000"/>
          <w:lang w:val="vi-VN"/>
        </w:rPr>
      </w:pPr>
      <w:r>
        <w:drawing>
          <wp:anchor distT="0" distB="0" distL="114300" distR="114300" simplePos="0" relativeHeight="251674624" behindDoc="0" locked="0" layoutInCell="1" allowOverlap="1">
            <wp:simplePos x="0" y="0"/>
            <wp:positionH relativeFrom="margin">
              <wp:posOffset>4888865</wp:posOffset>
            </wp:positionH>
            <wp:positionV relativeFrom="margin">
              <wp:posOffset>4279265</wp:posOffset>
            </wp:positionV>
            <wp:extent cx="2159635" cy="1511300"/>
            <wp:effectExtent l="0" t="0" r="0" b="0"/>
            <wp:wrapSquare wrapText="bothSides"/>
            <wp:docPr id="125168853" name="Picture 13" descr="Khám phá công viên Trung Hoa Cẩm Tú - Thâm Quyến có gì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8853" name="Picture 13" descr="Khám phá công viên Trung Hoa Cẩm Tú - Thâm Quyến có gì h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59635" cy="1511300"/>
                    </a:xfrm>
                    <a:prstGeom prst="rect">
                      <a:avLst/>
                    </a:prstGeom>
                    <a:ln>
                      <a:noFill/>
                    </a:ln>
                    <a:effectLst>
                      <a:softEdge rad="112500"/>
                    </a:effectLst>
                  </pic:spPr>
                </pic:pic>
              </a:graphicData>
            </a:graphic>
          </wp:anchor>
        </w:drawing>
      </w:r>
      <w:r>
        <w:rPr>
          <w:rFonts w:ascii="Cambria Math" w:hAnsi="Cambria Math" w:cs="Calibri"/>
          <w:b/>
          <w:bCs/>
          <w:color w:val="E46C0A" w:themeColor="accent6" w:themeShade="BF"/>
          <w:lang w:val="vi-VN"/>
        </w:rPr>
        <w:t>Tháp Canton</w:t>
      </w:r>
      <w:r>
        <w:rPr>
          <w:rFonts w:ascii="Cambria Math" w:hAnsi="Cambria Math" w:cs="Calibri"/>
          <w:color w:val="E46C0A" w:themeColor="accent6" w:themeShade="BF"/>
          <w:lang w:val="vi-VN"/>
        </w:rPr>
        <w:t xml:space="preserve">  </w:t>
      </w:r>
      <w:r>
        <w:rPr>
          <w:rFonts w:ascii="Cambria Math" w:hAnsi="Cambria Math" w:cs="Calibri"/>
        </w:rPr>
        <w:t>– cao 600m, biểu tượng hiện đại của Quảng Châu, gây ấn tượng với thiết kế xoắn ốc độc đáo và hệ thống ánh sáng LED rực rỡ . Đến đây, Quý khách thỏa sức chụp hình, check-in với toàn cảnh thành phố. (Tham quan bên</w:t>
      </w:r>
      <w:r>
        <w:rPr>
          <w:rFonts w:ascii="Cambria Math" w:hAnsi="Cambria Math" w:cs="Calibri"/>
          <w:lang w:val="vi-VN"/>
        </w:rPr>
        <w:t xml:space="preserve"> ngoài)</w:t>
      </w:r>
      <w:r>
        <w:t xml:space="preserve"> </w:t>
      </w:r>
    </w:p>
    <w:p w14:paraId="4B557D11">
      <w:pPr>
        <w:pStyle w:val="25"/>
        <w:spacing w:line="360" w:lineRule="auto"/>
        <w:ind w:right="49"/>
        <w:jc w:val="both"/>
        <w:rPr>
          <w:rFonts w:ascii="Cambria Math" w:hAnsi="Cambria Math" w:cs="Calibri"/>
          <w:color w:val="FF0000"/>
          <w:lang w:val="vi-VN"/>
        </w:rPr>
      </w:pPr>
      <w:r>
        <w:drawing>
          <wp:anchor distT="0" distB="0" distL="114300" distR="114300" simplePos="0" relativeHeight="251675648" behindDoc="0" locked="0" layoutInCell="1" allowOverlap="1">
            <wp:simplePos x="0" y="0"/>
            <wp:positionH relativeFrom="margin">
              <wp:posOffset>4916805</wp:posOffset>
            </wp:positionH>
            <wp:positionV relativeFrom="margin">
              <wp:posOffset>5824855</wp:posOffset>
            </wp:positionV>
            <wp:extent cx="2159635" cy="1511300"/>
            <wp:effectExtent l="0" t="0" r="0" b="0"/>
            <wp:wrapSquare wrapText="bothSides"/>
            <wp:docPr id="869635244" name="Picture 15" descr="Khám phá công viên Trung Hoa Cẩm Tú - Thâm Quyến có gì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35244" name="Picture 15" descr="Khám phá công viên Trung Hoa Cẩm Tú - Thâm Quyến có gì h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59635" cy="1511300"/>
                    </a:xfrm>
                    <a:prstGeom prst="rect">
                      <a:avLst/>
                    </a:prstGeom>
                    <a:ln>
                      <a:noFill/>
                    </a:ln>
                    <a:effectLst>
                      <a:softEdge rad="112500"/>
                    </a:effectLst>
                  </pic:spPr>
                </pic:pic>
              </a:graphicData>
            </a:graphic>
          </wp:anchor>
        </w:drawing>
      </w:r>
      <w:r>
        <w:rPr>
          <w:rFonts w:ascii="Cambria Math" w:hAnsi="Cambria Math" w:cs="Calibri"/>
          <w:color w:val="E46C0A" w:themeColor="accent6" w:themeShade="BF"/>
          <w:lang w:val="vi-VN"/>
        </w:rPr>
        <w:t>L</w:t>
      </w:r>
      <w:r>
        <w:rPr>
          <w:rFonts w:ascii="Cambria Math" w:hAnsi="Cambria Math"/>
          <w:b/>
          <w:bCs/>
          <w:color w:val="E46C0A" w:themeColor="accent6" w:themeShade="BF"/>
          <w:lang w:val="vi-VN"/>
        </w:rPr>
        <w:t xml:space="preserve">àng Văn hóa Dân tộc Trung Hoa-Trung Hoa Cẩm Tú </w:t>
      </w:r>
      <w:r>
        <w:rPr>
          <w:rFonts w:ascii="Cambria Math" w:hAnsi="Cambria Math"/>
          <w:b/>
          <w:bCs/>
          <w:lang w:val="vi-VN"/>
        </w:rPr>
        <w:t xml:space="preserve">- </w:t>
      </w:r>
      <w:bookmarkStart w:id="0" w:name="_Hlk214532213"/>
      <w:r>
        <w:rPr>
          <w:rFonts w:ascii="Cambria Math" w:hAnsi="Cambria Math" w:cs="Calibri"/>
          <w:bCs/>
        </w:rPr>
        <w:t>nơi tái hiện những kỳ quan vĩ đại như Vạn Lý Trường Thành, Cố Cung, Tây An Binh Mã Dũng và nhiều di sản nổi tiếng khác</w:t>
      </w:r>
      <w:bookmarkEnd w:id="0"/>
      <w:r>
        <w:rPr>
          <w:rFonts w:ascii="Cambria Math" w:hAnsi="Cambria Math" w:cs="Calibri"/>
          <w:bCs/>
        </w:rPr>
        <w:t>. Được xây dựng trên diện tích 30 ha, với 120 mô hình lớn nhỏ theo tỷ lệ 1/15, đây là điểm đến đặc sắc, giúp du khách khám phá sâu sắc 5000 năm lịch sử và văn hóa Trung Hoa.</w:t>
      </w:r>
    </w:p>
    <w:p w14:paraId="788AA814">
      <w:pPr>
        <w:spacing w:line="360" w:lineRule="auto"/>
        <w:jc w:val="both"/>
        <w:rPr>
          <w:rFonts w:ascii="Cambria Math" w:hAnsi="Cambria Math"/>
          <w:lang w:val="vi-VN"/>
        </w:rPr>
      </w:pPr>
      <w:r>
        <w:rPr>
          <w:rFonts w:ascii="Cambria Math" w:hAnsi="Cambria Math"/>
          <w:b/>
          <w:bCs/>
          <w:lang w:val="vi-VN"/>
        </w:rPr>
        <w:t>Trưa</w:t>
      </w:r>
      <w:r>
        <w:rPr>
          <w:rFonts w:ascii="Cambria Math" w:hAnsi="Cambria Math"/>
          <w:lang w:val="vi-VN"/>
        </w:rPr>
        <w:t>: Đoàn dùng bữa trưa tại nhà hàng địa phương, sau đó tham quan:</w:t>
      </w:r>
      <w:r>
        <w:t xml:space="preserve"> </w:t>
      </w:r>
    </w:p>
    <w:p w14:paraId="5271C268">
      <w:pPr>
        <w:spacing w:line="360" w:lineRule="auto"/>
        <w:jc w:val="both"/>
        <w:rPr>
          <w:rFonts w:ascii="Cambria Math" w:hAnsi="Cambria Math" w:cs="Calibri"/>
          <w:bCs/>
          <w:szCs w:val="24"/>
          <w:lang w:val="vi-VN"/>
        </w:rPr>
      </w:pPr>
      <w:r>
        <w:rPr>
          <w:rFonts w:ascii="Cambria Math" w:hAnsi="Cambria Math"/>
          <w:b/>
          <w:bCs/>
          <w:color w:val="E46C0A" w:themeColor="accent6" w:themeShade="BF"/>
          <w:szCs w:val="24"/>
          <w:lang w:val="vi-VN"/>
        </w:rPr>
        <w:t xml:space="preserve">Công ty tặng vé Show Quyến Rũ Đông Phương </w:t>
      </w:r>
      <w:r>
        <w:rPr>
          <w:rFonts w:ascii="Cambria Math" w:hAnsi="Cambria Math"/>
          <w:b/>
          <w:bCs/>
          <w:szCs w:val="24"/>
          <w:lang w:val="vi-VN"/>
        </w:rPr>
        <w:t xml:space="preserve">- </w:t>
      </w:r>
      <w:r>
        <w:rPr>
          <w:rFonts w:ascii="Cambria Math" w:hAnsi="Cambria Math" w:cs="Calibri"/>
          <w:bCs/>
          <w:szCs w:val="24"/>
        </w:rPr>
        <w:t>Màn trình diễn hoành tráng với hiệu ứng ánh sáng mãn nhãn và nét văn hóa đặc sắc của các dân tộc thiểu số Trung Hoa</w:t>
      </w:r>
      <w:r>
        <w:t xml:space="preserve"> </w:t>
      </w:r>
    </w:p>
    <w:p w14:paraId="49BA42AE">
      <w:pPr>
        <w:pStyle w:val="25"/>
        <w:tabs>
          <w:tab w:val="left" w:pos="270"/>
        </w:tabs>
        <w:spacing w:line="360" w:lineRule="auto"/>
        <w:ind w:right="49"/>
        <w:jc w:val="both"/>
        <w:rPr>
          <w:rFonts w:ascii="Cambria Math" w:hAnsi="Cambria Math" w:cs="Calibri"/>
          <w:b/>
          <w:bCs/>
          <w:color w:val="00B050"/>
        </w:rPr>
      </w:pPr>
      <w:r>
        <w:drawing>
          <wp:anchor distT="0" distB="0" distL="114300" distR="114300" simplePos="0" relativeHeight="251676672" behindDoc="0" locked="0" layoutInCell="1" allowOverlap="1">
            <wp:simplePos x="0" y="0"/>
            <wp:positionH relativeFrom="margin">
              <wp:posOffset>4861560</wp:posOffset>
            </wp:positionH>
            <wp:positionV relativeFrom="margin">
              <wp:posOffset>7332345</wp:posOffset>
            </wp:positionV>
            <wp:extent cx="2159635" cy="1524000"/>
            <wp:effectExtent l="0" t="0" r="0" b="0"/>
            <wp:wrapSquare wrapText="bothSides"/>
            <wp:docPr id="505433739" name="Picture 16" descr="Mua sắm thả ga tại khu thương mại Đông Môn Thẩm Q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33739" name="Picture 16" descr="Mua sắm thả ga tại khu thương mại Đông Môn Thẩm Quyế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59635" cy="1524000"/>
                    </a:xfrm>
                    <a:prstGeom prst="rect">
                      <a:avLst/>
                    </a:prstGeom>
                    <a:ln>
                      <a:noFill/>
                    </a:ln>
                    <a:effectLst>
                      <a:softEdge rad="112500"/>
                    </a:effectLst>
                  </pic:spPr>
                </pic:pic>
              </a:graphicData>
            </a:graphic>
          </wp:anchor>
        </w:drawing>
      </w:r>
      <w:r>
        <w:rPr>
          <w:rFonts w:ascii="Cambria Math" w:hAnsi="Cambria Math" w:cs="Calibri"/>
          <w:b/>
          <w:color w:val="E46C0A" w:themeColor="accent6" w:themeShade="BF"/>
          <w:lang w:val="vi-VN"/>
        </w:rPr>
        <w:t>Chợ Đông Môn</w:t>
      </w:r>
      <w:r>
        <w:rPr>
          <w:rFonts w:ascii="Cambria Math" w:hAnsi="Cambria Math" w:cs="Calibri"/>
          <w:bCs/>
          <w:color w:val="E46C0A" w:themeColor="accent6" w:themeShade="BF"/>
          <w:lang w:val="vi-VN"/>
        </w:rPr>
        <w:t xml:space="preserve">  </w:t>
      </w:r>
      <w:r>
        <w:rPr>
          <w:rFonts w:ascii="Cambria Math" w:hAnsi="Cambria Math" w:cs="Calibri"/>
          <w:bCs/>
        </w:rPr>
        <w:t>– thiên đường mua sắm sầm uất, nổi tiếng với thời trang đa dạng, giá tốt và vô số phụ kiện hấp dẫn. Ngoài ra Quý khách còn có cơ hội được khám phá ẩm thực đường phố phong phú, thưởng thức trà sữa nổi tiếng và hòa mình vào không khí nhộn nhịp, rực rỡ ánh đèn.</w:t>
      </w:r>
      <w:r>
        <w:rPr>
          <w:rFonts w:ascii="Cambria Math" w:hAnsi="Cambria Math" w:cs="Calibri"/>
        </w:rPr>
        <w:t xml:space="preserve"> </w:t>
      </w:r>
    </w:p>
    <w:p w14:paraId="15187F4E">
      <w:pPr>
        <w:spacing w:line="360" w:lineRule="auto"/>
        <w:jc w:val="both"/>
        <w:rPr>
          <w:rFonts w:ascii="Cambria Math" w:hAnsi="Cambria Math"/>
          <w:lang w:val="vi-VN"/>
        </w:rPr>
      </w:pPr>
      <w:r>
        <w:rPr>
          <w:rFonts w:ascii="Cambria Math" w:hAnsi="Cambria Math"/>
          <w:b/>
          <w:bCs/>
          <w:szCs w:val="24"/>
          <w:lang w:val="vi-VN"/>
        </w:rPr>
        <w:t>Tối</w:t>
      </w:r>
      <w:r>
        <w:rPr>
          <w:rFonts w:ascii="Cambria Math" w:hAnsi="Cambria Math"/>
          <w:szCs w:val="24"/>
          <w:lang w:val="vi-VN"/>
        </w:rPr>
        <w:t xml:space="preserve">: Đoàn dùng bữa tối </w:t>
      </w:r>
      <w:r>
        <w:rPr>
          <w:rFonts w:ascii="Cambria Math" w:hAnsi="Cambria Math" w:cs="Arial"/>
          <w:b/>
          <w:color w:val="E46C0A" w:themeColor="accent6" w:themeShade="BF"/>
          <w:lang w:val="vi-VN"/>
        </w:rPr>
        <w:t>Lẩu Uyên Ương</w:t>
      </w:r>
      <w:r>
        <w:rPr>
          <w:rFonts w:ascii="Cambria Math" w:hAnsi="Cambria Math"/>
          <w:szCs w:val="24"/>
          <w:lang w:val="vi-VN"/>
        </w:rPr>
        <w:t xml:space="preserve"> tại nhà hàng địa phương, sau đó nhận phòng và nghỉ ngơi.</w:t>
      </w:r>
      <w:r>
        <w:rPr>
          <w:rFonts w:ascii="Cambria Math" w:hAnsi="Cambria Math"/>
        </w:rPr>
        <w:t xml:space="preserve">  </w:t>
      </w:r>
    </w:p>
    <w:p w14:paraId="69554E46">
      <w:pPr>
        <w:spacing w:line="360" w:lineRule="auto"/>
        <w:jc w:val="both"/>
        <w:rPr>
          <w:lang w:val="vi-VN"/>
        </w:rPr>
      </w:pPr>
      <w:r>
        <w:rPr>
          <w:rFonts w:ascii="Cambria Math" w:hAnsi="Cambria Math"/>
          <w:b/>
          <w:bCs/>
          <w:szCs w:val="24"/>
          <w:lang w:val="vi-VN"/>
        </w:rPr>
        <w:t>Nghỉ đêm tại Thâm Quyến</w:t>
      </w:r>
      <w:r>
        <w:t xml:space="preserve"> </w:t>
      </w:r>
    </w:p>
    <w:p w14:paraId="2D115A4E">
      <w:pPr>
        <w:spacing w:line="360" w:lineRule="auto"/>
        <w:jc w:val="both"/>
        <w:rPr>
          <w:b/>
          <w:bCs/>
          <w:lang w:val="vi-VN"/>
        </w:rPr>
      </w:pPr>
    </w:p>
    <w:p w14:paraId="6A9A94EC">
      <w:pPr>
        <w:spacing w:line="360" w:lineRule="auto"/>
        <w:jc w:val="both"/>
        <w:rPr>
          <w:rFonts w:ascii="Cambria Math" w:hAnsi="Cambria Math"/>
          <w:b/>
          <w:bCs/>
          <w:szCs w:val="24"/>
          <w:lang w:val="vi-VN"/>
        </w:rPr>
      </w:pPr>
    </w:p>
    <w:tbl>
      <w:tblPr>
        <w:tblStyle w:val="8"/>
        <w:tblpPr w:leftFromText="180" w:rightFromText="180" w:vertAnchor="text" w:horzAnchor="margin" w:tblpXSpec="center" w:tblpY="109"/>
        <w:tblW w:w="1087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95B3D7" w:themeFill="accent1" w:themeFillTint="99"/>
        <w:tblLayout w:type="autofit"/>
        <w:tblCellMar>
          <w:top w:w="0" w:type="dxa"/>
          <w:left w:w="108" w:type="dxa"/>
          <w:bottom w:w="0" w:type="dxa"/>
          <w:right w:w="108" w:type="dxa"/>
        </w:tblCellMar>
      </w:tblPr>
      <w:tblGrid>
        <w:gridCol w:w="1461"/>
        <w:gridCol w:w="9412"/>
      </w:tblGrid>
      <w:tr w14:paraId="2D7B2B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461" w:type="dxa"/>
            <w:shd w:val="clear" w:color="auto" w:fill="E36C09" w:themeFill="accent6" w:themeFillShade="BF" w:themeFillTint="99"/>
            <w:vAlign w:val="center"/>
          </w:tcPr>
          <w:p w14:paraId="659B1381">
            <w:pPr>
              <w:spacing w:line="360" w:lineRule="auto"/>
              <w:jc w:val="center"/>
              <w:rPr>
                <w:rFonts w:ascii="Cambria Math" w:hAnsi="Cambria Math"/>
                <w:b/>
                <w:color w:val="FFFFFF" w:themeColor="background1"/>
                <w:szCs w:val="24"/>
                <w:lang w:val="vi-VN"/>
                <w14:textFill>
                  <w14:solidFill>
                    <w14:schemeClr w14:val="bg1"/>
                  </w14:solidFill>
                </w14:textFill>
              </w:rPr>
            </w:pPr>
            <w:r>
              <w:rPr>
                <w:rFonts w:ascii="Cambria Math" w:hAnsi="Cambria Math"/>
                <w:b/>
                <w:color w:val="FFFFFF" w:themeColor="background1"/>
                <w:szCs w:val="24"/>
                <w14:textFill>
                  <w14:solidFill>
                    <w14:schemeClr w14:val="bg1"/>
                  </w14:solidFill>
                </w14:textFill>
              </w:rPr>
              <w:t>NGÀY 4</w:t>
            </w:r>
          </w:p>
        </w:tc>
        <w:tc>
          <w:tcPr>
            <w:tcW w:w="9412" w:type="dxa"/>
            <w:shd w:val="clear" w:color="auto" w:fill="FFFFCC"/>
          </w:tcPr>
          <w:p w14:paraId="094815DB">
            <w:pPr>
              <w:spacing w:line="360" w:lineRule="auto"/>
              <w:rPr>
                <w:rFonts w:ascii="Cambria Math" w:hAnsi="Cambria Math"/>
                <w:b/>
                <w:bCs/>
                <w:szCs w:val="24"/>
                <w:lang w:val="vi-VN"/>
              </w:rPr>
            </w:pPr>
            <w:r>
              <w:rPr>
                <w:rFonts w:ascii="Cambria Math" w:hAnsi="Cambria Math"/>
                <w:b/>
                <w:color w:val="000000" w:themeColor="text1"/>
                <w:szCs w:val="24"/>
                <w:lang w:val="vi-VN"/>
                <w14:textFill>
                  <w14:solidFill>
                    <w14:schemeClr w14:val="tx1"/>
                  </w14:solidFill>
                </w14:textFill>
              </w:rPr>
              <w:t xml:space="preserve">THÂM QUYẾN - HỒNG KÔNG  </w:t>
            </w:r>
            <w:r>
              <w:rPr>
                <w:rFonts w:ascii="Cambria Math" w:hAnsi="Cambria Math"/>
                <w:b/>
                <w:color w:val="000000" w:themeColor="text1"/>
                <w:szCs w:val="24"/>
                <w14:textFill>
                  <w14:solidFill>
                    <w14:schemeClr w14:val="tx1"/>
                  </w14:solidFill>
                </w14:textFill>
              </w:rPr>
              <w:sym w:font="Wingdings" w:char="F051"/>
            </w:r>
            <w:r>
              <w:rPr>
                <w:rFonts w:ascii="Cambria Math" w:hAnsi="Cambria Math"/>
                <w:b/>
                <w:color w:val="000000" w:themeColor="text1"/>
                <w:szCs w:val="24"/>
                <w:lang w:val="vi-VN"/>
                <w14:textFill>
                  <w14:solidFill>
                    <w14:schemeClr w14:val="tx1"/>
                  </w14:solidFill>
                </w14:textFill>
              </w:rPr>
              <w:t xml:space="preserve"> TP. HCM        </w:t>
            </w:r>
            <w:r>
              <w:rPr>
                <w:rFonts w:ascii="Cambria Math" w:hAnsi="Cambria Math"/>
                <w:b/>
                <w:bCs/>
                <w:szCs w:val="24"/>
              </w:rPr>
              <w:t>(</w:t>
            </w:r>
            <w:r>
              <w:rPr>
                <w:rFonts w:ascii="Cambria Math" w:hAnsi="Cambria Math"/>
                <w:b/>
                <w:bCs/>
                <w:szCs w:val="24"/>
                <w:lang w:val="vi-VN"/>
              </w:rPr>
              <w:t>Ăn sáng  - Ăn trưa – Ăn nhẹ trên máy bay)</w:t>
            </w:r>
            <w:r>
              <w:rPr>
                <w:rFonts w:ascii="Cambria Math" w:hAnsi="Cambria Math"/>
                <w:b/>
                <w:bCs/>
                <w:szCs w:val="24"/>
              </w:rPr>
              <w:t xml:space="preserve">                                </w:t>
            </w:r>
            <w:r>
              <w:rPr>
                <w:rFonts w:ascii="Cambria Math" w:hAnsi="Cambria Math"/>
                <w:b/>
                <w:bCs/>
                <w:szCs w:val="24"/>
                <w:lang w:val="vi-VN"/>
              </w:rPr>
              <w:t xml:space="preserve">         </w:t>
            </w:r>
            <w:r>
              <w:rPr>
                <w:rFonts w:ascii="Cambria Math" w:hAnsi="Cambria Math"/>
                <w:b/>
                <w:bCs/>
                <w:szCs w:val="24"/>
              </w:rPr>
              <w:t xml:space="preserve">    </w:t>
            </w:r>
            <w:r>
              <w:rPr>
                <w:rFonts w:ascii="Cambria Math" w:hAnsi="Cambria Math"/>
                <w:b/>
                <w:bCs/>
                <w:szCs w:val="24"/>
                <w:lang w:val="vi-VN"/>
              </w:rPr>
              <w:t xml:space="preserve">                       </w:t>
            </w:r>
          </w:p>
        </w:tc>
      </w:tr>
    </w:tbl>
    <w:p w14:paraId="694C4EFB">
      <w:pPr>
        <w:shd w:val="clear" w:color="auto" w:fill="FFFFFF"/>
        <w:spacing w:line="360" w:lineRule="auto"/>
        <w:jc w:val="both"/>
        <w:rPr>
          <w:rFonts w:ascii="Cambria Math" w:hAnsi="Cambria Math"/>
          <w:color w:val="000000"/>
          <w:szCs w:val="24"/>
          <w:lang w:val="vi-VN"/>
        </w:rPr>
      </w:pPr>
      <w:r>
        <w:drawing>
          <wp:anchor distT="0" distB="0" distL="114300" distR="114300" simplePos="0" relativeHeight="251677696" behindDoc="0" locked="0" layoutInCell="1" allowOverlap="1">
            <wp:simplePos x="0" y="0"/>
            <wp:positionH relativeFrom="margin">
              <wp:posOffset>4807585</wp:posOffset>
            </wp:positionH>
            <wp:positionV relativeFrom="margin">
              <wp:posOffset>673100</wp:posOffset>
            </wp:positionV>
            <wp:extent cx="2159635" cy="1436370"/>
            <wp:effectExtent l="0" t="0" r="0" b="0"/>
            <wp:wrapSquare wrapText="bothSides"/>
            <wp:docPr id="870655935" name="Picture 18" descr="chiết khấu vé, giá và phí, đặt trước Gankeng Hakka Town | Giờ mở cửa, khách  sạn, nhà hàng - Trip.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5935" name="Picture 18" descr="chiết khấu vé, giá và phí, đặt trước Gankeng Hakka Town | Giờ mở cửa, khách  sạn, nhà hàng - Trip.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59635" cy="1436370"/>
                    </a:xfrm>
                    <a:prstGeom prst="rect">
                      <a:avLst/>
                    </a:prstGeom>
                    <a:ln>
                      <a:noFill/>
                    </a:ln>
                    <a:effectLst>
                      <a:softEdge rad="112500"/>
                    </a:effectLst>
                  </pic:spPr>
                </pic:pic>
              </a:graphicData>
            </a:graphic>
          </wp:anchor>
        </w:drawing>
      </w:r>
      <w:r>
        <w:rPr>
          <w:rFonts w:ascii="Cambria Math" w:hAnsi="Cambria Math"/>
          <w:b/>
          <w:color w:val="000000"/>
          <w:szCs w:val="24"/>
          <w:lang w:val="vi-VN"/>
        </w:rPr>
        <w:t>Sáng</w:t>
      </w:r>
      <w:r>
        <w:rPr>
          <w:rFonts w:ascii="Cambria Math" w:hAnsi="Cambria Math"/>
          <w:color w:val="000000"/>
          <w:szCs w:val="24"/>
          <w:lang w:val="vi-VN"/>
        </w:rPr>
        <w:t xml:space="preserve">: Đoàn dùng bữa tại khách sạn, làm thủ tục trả phòng và khởi hành tham quan: </w:t>
      </w:r>
    </w:p>
    <w:p w14:paraId="6DE8B27A">
      <w:pPr>
        <w:pStyle w:val="25"/>
        <w:tabs>
          <w:tab w:val="left" w:pos="270"/>
        </w:tabs>
        <w:spacing w:line="360" w:lineRule="auto"/>
        <w:ind w:right="49"/>
        <w:jc w:val="both"/>
        <w:rPr>
          <w:rFonts w:ascii="Cambria Math" w:hAnsi="Cambria Math" w:cs="Calibri"/>
          <w:lang w:val="vi-VN"/>
        </w:rPr>
      </w:pPr>
      <w:r>
        <w:drawing>
          <wp:anchor distT="0" distB="0" distL="114300" distR="114300" simplePos="0" relativeHeight="251678720" behindDoc="0" locked="0" layoutInCell="1" allowOverlap="1">
            <wp:simplePos x="0" y="0"/>
            <wp:positionH relativeFrom="margin">
              <wp:posOffset>4798695</wp:posOffset>
            </wp:positionH>
            <wp:positionV relativeFrom="margin">
              <wp:posOffset>2181225</wp:posOffset>
            </wp:positionV>
            <wp:extent cx="2159635" cy="1422400"/>
            <wp:effectExtent l="0" t="0" r="0" b="6350"/>
            <wp:wrapSquare wrapText="bothSides"/>
            <wp:docPr id="1899882608" name="Picture 21" descr="3+ Hundred Gankeng Hakka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2608" name="Picture 21" descr="3+ Hundred Gankeng Hakka Royalty-Free Images, Stock Photos &amp; Pictures |  Shutter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59635" cy="1422400"/>
                    </a:xfrm>
                    <a:prstGeom prst="rect">
                      <a:avLst/>
                    </a:prstGeom>
                    <a:ln>
                      <a:noFill/>
                    </a:ln>
                    <a:effectLst>
                      <a:softEdge rad="112500"/>
                    </a:effectLst>
                  </pic:spPr>
                </pic:pic>
              </a:graphicData>
            </a:graphic>
          </wp:anchor>
        </w:drawing>
      </w:r>
      <w:r>
        <w:rPr>
          <w:rFonts w:ascii="Cambria Math" w:hAnsi="Cambria Math"/>
          <w:b/>
          <w:color w:val="E46C0A" w:themeColor="accent6" w:themeShade="BF"/>
          <w:lang w:val="vi-VN"/>
        </w:rPr>
        <w:t xml:space="preserve">Thị trấn cổ Gankeng Hakka - </w:t>
      </w:r>
      <w:r>
        <w:rPr>
          <w:rFonts w:ascii="Cambria Math" w:hAnsi="Cambria Math" w:cs="Calibri"/>
        </w:rPr>
        <w:t>nơi giao thoa giữa văn hóa Hakka truyền thống và vẻ đẹp sinh thái đặc trưng. Những con hẻm nhỏ xinh, ngôi nhà mái ngói cổ kính tạo nên không gian đậm chất nghệ thuật. Mỗi góc phố đều là điểm check-in lý tưởng, đồng thời mang đến cơ hội khám phá lịch sử và nét văn hóa độc đáo của cộng đồng người Hakka.</w:t>
      </w:r>
      <w:r>
        <w:t xml:space="preserve"> </w:t>
      </w:r>
    </w:p>
    <w:p w14:paraId="0C3FEA4D">
      <w:pPr>
        <w:spacing w:line="360" w:lineRule="auto"/>
        <w:jc w:val="both"/>
        <w:rPr>
          <w:rFonts w:ascii="Cambria Math" w:hAnsi="Cambria Math"/>
          <w:szCs w:val="24"/>
          <w:lang w:val="vi-VN"/>
        </w:rPr>
      </w:pPr>
      <w:r>
        <w:rPr>
          <w:rFonts w:ascii="Cambria Math" w:hAnsi="Cambria Math"/>
          <w:b/>
          <w:bCs/>
          <w:lang w:val="vi-VN"/>
        </w:rPr>
        <w:t>Trưa</w:t>
      </w:r>
      <w:r>
        <w:rPr>
          <w:rFonts w:ascii="Cambria Math" w:hAnsi="Cambria Math"/>
          <w:lang w:val="vi-VN"/>
        </w:rPr>
        <w:t>: Đoàn dùng bữa trưa tại nhà hàng địa phương, sau đó bữa trưa</w:t>
      </w:r>
      <w:r>
        <w:rPr>
          <w:rFonts w:ascii="Cambria Math" w:hAnsi="Cambria Math"/>
          <w:bCs/>
          <w:color w:val="000000"/>
          <w:szCs w:val="24"/>
          <w:lang w:val="vi-VN"/>
        </w:rPr>
        <w:t xml:space="preserve"> </w:t>
      </w:r>
      <w:r>
        <w:rPr>
          <w:rFonts w:ascii="Cambria Math" w:hAnsi="Cambria Math"/>
          <w:szCs w:val="24"/>
          <w:lang w:val="vi-VN"/>
        </w:rPr>
        <w:t xml:space="preserve">HDV đưa đoàn ra bến tàu Thâm Quyến, đoàn làm thủ tục check in là lấy vé máy bay tại đây và lên phà cao tốc di chuyển thẳng đến sân bay Hồng Kông. Quý khách có thể tranh thủ mua sắm các mặt hàngcao cấp như mỹ phẩm, nước hoa, rượu ngoại, đồng hồ với mức giá hấp dẫn tại Khu vực </w:t>
      </w:r>
      <w:r>
        <w:rPr>
          <w:rFonts w:ascii="Cambria Math" w:hAnsi="Cambria Math"/>
          <w:b/>
          <w:bCs/>
          <w:color w:val="E46C0A" w:themeColor="accent6" w:themeShade="BF"/>
          <w:szCs w:val="24"/>
          <w:lang w:val="vi-VN"/>
        </w:rPr>
        <w:t>Cửa hàng miễn thuế</w:t>
      </w:r>
      <w:r>
        <w:rPr>
          <w:rFonts w:ascii="Cambria Math" w:hAnsi="Cambria Math"/>
          <w:color w:val="E46C0A" w:themeColor="accent6" w:themeShade="BF"/>
          <w:szCs w:val="24"/>
          <w:lang w:val="vi-VN"/>
        </w:rPr>
        <w:t xml:space="preserve"> </w:t>
      </w:r>
      <w:r>
        <w:rPr>
          <w:rFonts w:ascii="Cambria Math" w:hAnsi="Cambria Math"/>
          <w:szCs w:val="24"/>
          <w:lang w:val="vi-VN"/>
        </w:rPr>
        <w:t>tại sân bay.</w:t>
      </w:r>
    </w:p>
    <w:p w14:paraId="5BA3A389">
      <w:pPr>
        <w:spacing w:line="360" w:lineRule="auto"/>
        <w:jc w:val="both"/>
        <w:rPr>
          <w:rFonts w:ascii="Cambria Math" w:hAnsi="Cambria Math"/>
          <w:szCs w:val="24"/>
          <w:lang w:val="vi-VN"/>
        </w:rPr>
      </w:pPr>
      <w:r>
        <w:rPr>
          <w:rFonts w:ascii="Cambria Math" w:hAnsi="Cambria Math"/>
          <w:szCs w:val="24"/>
          <w:lang w:val="vi-VN"/>
        </w:rPr>
        <w:t xml:space="preserve">Đoàn lên chuyến bay </w:t>
      </w:r>
      <w:r>
        <w:rPr>
          <w:rFonts w:ascii="Cambria Math" w:hAnsi="Cambria Math" w:eastAsia="DengXian"/>
          <w:b/>
          <w:bCs/>
          <w:color w:val="E46C0A" w:themeColor="accent6" w:themeShade="BF"/>
          <w:szCs w:val="24"/>
          <w:lang w:val="vi-VN"/>
        </w:rPr>
        <w:t xml:space="preserve">CX799 HKGSGN lúc 17:25 – 17:20 </w:t>
      </w:r>
      <w:r>
        <w:rPr>
          <w:rFonts w:ascii="Cambria Math" w:hAnsi="Cambria Math"/>
          <w:szCs w:val="24"/>
          <w:lang w:val="vi-VN"/>
        </w:rPr>
        <w:t xml:space="preserve">về lại TP.HCM.. Đến nơi, đoàn làm thủ tục nhập cảnh và nhận lại hành lý. </w:t>
      </w:r>
    </w:p>
    <w:p w14:paraId="47477607">
      <w:pPr>
        <w:spacing w:line="360" w:lineRule="auto"/>
        <w:jc w:val="both"/>
        <w:rPr>
          <w:rFonts w:ascii="Cambria Math" w:hAnsi="Cambria Math"/>
          <w:szCs w:val="24"/>
          <w:lang w:val="vi-VN"/>
        </w:rPr>
      </w:pPr>
    </w:p>
    <w:p w14:paraId="4479DEC5">
      <w:pPr>
        <w:widowControl/>
        <w:tabs>
          <w:tab w:val="left" w:pos="10773"/>
        </w:tabs>
        <w:adjustRightInd/>
        <w:spacing w:line="360" w:lineRule="auto"/>
        <w:jc w:val="center"/>
        <w:textAlignment w:val="auto"/>
        <w:rPr>
          <w:rFonts w:ascii="Cambria Math" w:hAnsi="Cambria Math"/>
          <w:b/>
          <w:bCs/>
          <w:color w:val="388600"/>
          <w:sz w:val="32"/>
          <w:szCs w:val="32"/>
          <w:lang w:val="vi-VN"/>
        </w:rPr>
      </w:pPr>
      <w:r>
        <w:rPr>
          <w:rFonts w:ascii="Cambria Math" w:hAnsi="Cambria Math"/>
          <w:b/>
          <w:bCs/>
          <w:color w:val="388600"/>
          <w:sz w:val="32"/>
          <w:szCs w:val="32"/>
          <w:lang w:val="vi-VN"/>
        </w:rPr>
        <w:t>KẾT THÚC CHƯƠNG TRÌNH, ĐOÀN CHIA TAY VÀ HẸN GẶP LẠI.</w:t>
      </w:r>
    </w:p>
    <w:p w14:paraId="6D6DCFEE">
      <w:pPr>
        <w:spacing w:line="360" w:lineRule="auto"/>
        <w:jc w:val="both"/>
        <w:rPr>
          <w:rFonts w:ascii="Cambria Math" w:hAnsi="Cambria Math"/>
          <w:szCs w:val="24"/>
          <w:lang w:val="vi-VN"/>
        </w:rPr>
      </w:pPr>
      <w:bookmarkStart w:id="1" w:name="_Hlk162635113"/>
      <w:r>
        <w:rPr>
          <w:rFonts w:ascii="Cambria Math" w:hAnsi="Cambria Math"/>
          <w:b/>
          <w:szCs w:val="24"/>
          <w:lang w:val="vi"/>
        </w:rPr>
        <w:t>**</w:t>
      </w:r>
      <w:bookmarkEnd w:id="1"/>
      <w:r>
        <w:rPr>
          <w:rFonts w:ascii="Cambria Math" w:hAnsi="Cambria Math"/>
          <w:b/>
          <w:szCs w:val="24"/>
          <w:lang w:val="vi"/>
        </w:rPr>
        <w:t>* Chú ý: Thứ tự chương trình có thể thay đổi theo sự sắp xếp của Hướng Dẫn Viên để phù hợp với tình hình thực tế nhưng vẫn đảm bảo đầy đủ các điểm tham quan đã nêu trong chương trình.</w:t>
      </w:r>
      <w:r>
        <w:rPr>
          <w:rFonts w:ascii="Cambria Math" w:hAnsi="Cambria Math"/>
          <w:szCs w:val="24"/>
        </w:rPr>
        <w:t xml:space="preserve"> </w:t>
      </w:r>
    </w:p>
    <w:p w14:paraId="28C172EA">
      <w:pPr>
        <w:spacing w:line="360" w:lineRule="auto"/>
        <w:jc w:val="both"/>
        <w:rPr>
          <w:rFonts w:ascii="Cambria Math" w:hAnsi="Cambria Math"/>
          <w:szCs w:val="24"/>
          <w:lang w:val="vi-VN"/>
        </w:rPr>
      </w:pPr>
    </w:p>
    <w:tbl>
      <w:tblPr>
        <w:tblStyle w:val="8"/>
        <w:tblW w:w="1148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3"/>
      </w:tblGrid>
      <w:tr w14:paraId="14A7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483" w:type="dxa"/>
            <w:shd w:val="clear" w:color="auto" w:fill="E36C09" w:themeFill="accent6" w:themeFillShade="BF"/>
            <w:vAlign w:val="bottom"/>
          </w:tcPr>
          <w:p w14:paraId="1EFE163A">
            <w:pPr>
              <w:tabs>
                <w:tab w:val="left" w:pos="513"/>
              </w:tabs>
              <w:spacing w:line="360" w:lineRule="auto"/>
              <w:jc w:val="center"/>
              <w:rPr>
                <w:rFonts w:ascii="Cambria Math" w:hAnsi="Cambria Math"/>
                <w:b/>
                <w:color w:val="FFFFFF" w:themeColor="background1"/>
                <w:sz w:val="28"/>
                <w:szCs w:val="28"/>
                <w:lang w:eastAsia="en-US"/>
                <w14:textFill>
                  <w14:solidFill>
                    <w14:schemeClr w14:val="bg1"/>
                  </w14:solidFill>
                </w14:textFill>
              </w:rPr>
            </w:pPr>
            <w:r>
              <w:rPr>
                <w:rFonts w:ascii="Cambria Math" w:hAnsi="Cambria Math"/>
                <w:b/>
                <w:i/>
                <w:iCs/>
                <w:color w:val="FFFFFF" w:themeColor="background1"/>
                <w:sz w:val="28"/>
                <w:szCs w:val="28"/>
                <w14:textFill>
                  <w14:solidFill>
                    <w14:schemeClr w14:val="bg1"/>
                  </w14:solidFill>
                </w14:textFill>
              </w:rPr>
              <w:br w:type="column"/>
            </w:r>
            <w:bookmarkStart w:id="2" w:name="_Hlk534292148"/>
            <w:r>
              <w:rPr>
                <w:rFonts w:ascii="Cambria Math" w:hAnsi="Cambria Math"/>
                <w:b/>
                <w:color w:val="FFFFFF" w:themeColor="background1"/>
                <w:sz w:val="28"/>
                <w:szCs w:val="28"/>
                <w:lang w:eastAsia="en-US"/>
                <w14:textFill>
                  <w14:solidFill>
                    <w14:schemeClr w14:val="bg1"/>
                  </w14:solidFill>
                </w14:textFill>
              </w:rPr>
              <w:t>GIÁ TOUR BAO GỒM</w:t>
            </w:r>
          </w:p>
        </w:tc>
      </w:tr>
      <w:tr w14:paraId="1584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1483" w:type="dxa"/>
          </w:tcPr>
          <w:p w14:paraId="7514BFAD">
            <w:pPr>
              <w:widowControl/>
              <w:numPr>
                <w:ilvl w:val="0"/>
                <w:numId w:val="2"/>
              </w:numPr>
              <w:tabs>
                <w:tab w:val="left" w:pos="426"/>
              </w:tabs>
              <w:adjustRightInd/>
              <w:spacing w:line="360" w:lineRule="auto"/>
              <w:ind w:left="609" w:right="-90"/>
              <w:jc w:val="both"/>
              <w:textAlignment w:val="auto"/>
              <w:rPr>
                <w:rFonts w:ascii="Cambria Math" w:hAnsi="Cambria Math" w:eastAsia="MingLiU"/>
                <w:szCs w:val="24"/>
              </w:rPr>
            </w:pPr>
            <w:r>
              <w:rPr>
                <w:rFonts w:ascii="Cambria Math" w:hAnsi="Cambria Math" w:eastAsia="MingLiU"/>
                <w:szCs w:val="24"/>
              </w:rPr>
              <w:t xml:space="preserve">Vé máy bay khứ hồi theo đoàn </w:t>
            </w:r>
          </w:p>
          <w:p w14:paraId="380A3500">
            <w:pPr>
              <w:widowControl/>
              <w:numPr>
                <w:ilvl w:val="0"/>
                <w:numId w:val="2"/>
              </w:numPr>
              <w:tabs>
                <w:tab w:val="left" w:pos="426"/>
              </w:tabs>
              <w:adjustRightInd/>
              <w:spacing w:line="360" w:lineRule="auto"/>
              <w:ind w:left="609" w:right="-90"/>
              <w:jc w:val="both"/>
              <w:textAlignment w:val="auto"/>
              <w:rPr>
                <w:rFonts w:ascii="Cambria Math" w:hAnsi="Cambria Math" w:eastAsia="MingLiU"/>
                <w:szCs w:val="24"/>
              </w:rPr>
            </w:pPr>
            <w:r>
              <w:rPr>
                <w:rFonts w:ascii="Cambria Math" w:hAnsi="Cambria Math" w:eastAsia="MingLiU"/>
                <w:szCs w:val="24"/>
              </w:rPr>
              <w:t>Bao gồm</w:t>
            </w:r>
            <w:r>
              <w:rPr>
                <w:rFonts w:ascii="Cambria Math" w:hAnsi="Cambria Math" w:eastAsia="MingLiU"/>
                <w:szCs w:val="24"/>
                <w:lang w:val="vi-VN"/>
              </w:rPr>
              <w:t xml:space="preserve"> 1 kiện</w:t>
            </w:r>
            <w:r>
              <w:rPr>
                <w:rFonts w:ascii="Cambria Math" w:hAnsi="Cambria Math" w:eastAsia="MingLiU"/>
                <w:szCs w:val="24"/>
              </w:rPr>
              <w:t xml:space="preserve"> hành lý ký gửi 23kg + 7kg xách tay</w:t>
            </w:r>
          </w:p>
          <w:p w14:paraId="7AA0233A">
            <w:pPr>
              <w:widowControl/>
              <w:numPr>
                <w:ilvl w:val="0"/>
                <w:numId w:val="2"/>
              </w:numPr>
              <w:tabs>
                <w:tab w:val="left" w:pos="426"/>
              </w:tabs>
              <w:adjustRightInd/>
              <w:spacing w:line="360" w:lineRule="auto"/>
              <w:ind w:left="609" w:right="-90"/>
              <w:jc w:val="both"/>
              <w:textAlignment w:val="auto"/>
              <w:rPr>
                <w:rFonts w:ascii="Cambria Math" w:hAnsi="Cambria Math" w:eastAsia="MingLiU"/>
                <w:szCs w:val="24"/>
              </w:rPr>
            </w:pPr>
            <w:r>
              <w:rPr>
                <w:rFonts w:ascii="Cambria Math" w:hAnsi="Cambria Math"/>
                <w:szCs w:val="24"/>
              </w:rPr>
              <w:t>Thuế phi trường 2 nước, thuế an ninh, phụ phí xăng dầu.</w:t>
            </w:r>
          </w:p>
          <w:p w14:paraId="6C746D4A">
            <w:pPr>
              <w:widowControl/>
              <w:numPr>
                <w:ilvl w:val="0"/>
                <w:numId w:val="2"/>
              </w:numPr>
              <w:tabs>
                <w:tab w:val="left" w:pos="426"/>
              </w:tabs>
              <w:adjustRightInd/>
              <w:spacing w:line="360" w:lineRule="auto"/>
              <w:ind w:left="609" w:right="90"/>
              <w:jc w:val="both"/>
              <w:textAlignment w:val="auto"/>
              <w:rPr>
                <w:rFonts w:ascii="Cambria Math" w:hAnsi="Cambria Math" w:eastAsia="MingLiU"/>
                <w:szCs w:val="24"/>
              </w:rPr>
            </w:pPr>
            <w:r>
              <w:rPr>
                <w:rFonts w:ascii="Cambria Math" w:hAnsi="Cambria Math"/>
                <w:szCs w:val="24"/>
              </w:rPr>
              <w:t>Visa nhập cảnh theo đoàn (Đi và về theo đoàn).</w:t>
            </w:r>
          </w:p>
          <w:p w14:paraId="4991AE96">
            <w:pPr>
              <w:widowControl/>
              <w:numPr>
                <w:ilvl w:val="0"/>
                <w:numId w:val="2"/>
              </w:numPr>
              <w:tabs>
                <w:tab w:val="left" w:pos="426"/>
              </w:tabs>
              <w:adjustRightInd/>
              <w:spacing w:line="360" w:lineRule="auto"/>
              <w:ind w:left="609" w:right="90"/>
              <w:jc w:val="both"/>
              <w:textAlignment w:val="auto"/>
              <w:rPr>
                <w:rFonts w:ascii="Cambria Math" w:hAnsi="Cambria Math" w:eastAsia="MingLiU"/>
                <w:szCs w:val="24"/>
              </w:rPr>
            </w:pPr>
            <w:r>
              <w:rPr>
                <w:rFonts w:ascii="Cambria Math" w:hAnsi="Cambria Math"/>
                <w:szCs w:val="24"/>
              </w:rPr>
              <w:t>Xe ô tô chất lượng cao có máy lạnh đưa đón tham quan theo chương trình.</w:t>
            </w:r>
          </w:p>
          <w:p w14:paraId="74E39053">
            <w:pPr>
              <w:widowControl/>
              <w:numPr>
                <w:ilvl w:val="0"/>
                <w:numId w:val="2"/>
              </w:numPr>
              <w:tabs>
                <w:tab w:val="left" w:pos="426"/>
              </w:tabs>
              <w:adjustRightInd/>
              <w:spacing w:line="360" w:lineRule="auto"/>
              <w:ind w:left="609" w:right="90"/>
              <w:jc w:val="both"/>
              <w:textAlignment w:val="auto"/>
              <w:rPr>
                <w:rFonts w:ascii="Cambria Math" w:hAnsi="Cambria Math" w:eastAsia="MingLiU"/>
                <w:szCs w:val="24"/>
              </w:rPr>
            </w:pPr>
            <w:r>
              <w:rPr>
                <w:rFonts w:ascii="Cambria Math" w:hAnsi="Cambria Math"/>
                <w:szCs w:val="24"/>
              </w:rPr>
              <w:t>Khách sạn</w:t>
            </w:r>
            <w:r>
              <w:rPr>
                <w:rFonts w:ascii="Cambria Math" w:hAnsi="Cambria Math"/>
                <w:szCs w:val="24"/>
              </w:rPr>
              <w:t> </w:t>
            </w:r>
            <w:r>
              <w:rPr>
                <w:rFonts w:ascii="Cambria Math" w:hAnsi="Cambria Math"/>
                <w:szCs w:val="24"/>
              </w:rPr>
              <w:t>tiêu chuẩn 4</w:t>
            </w:r>
            <w:r>
              <w:rPr>
                <w:rFonts w:ascii="Cambria Math" w:hAnsi="Cambria Math"/>
                <w:szCs w:val="24"/>
                <w:lang w:val="vi-VN"/>
              </w:rPr>
              <w:t xml:space="preserve"> sao</w:t>
            </w:r>
            <w:r>
              <w:rPr>
                <w:rFonts w:ascii="Cambria Math" w:hAnsi="Cambria Math"/>
                <w:szCs w:val="24"/>
              </w:rPr>
              <w:t xml:space="preserve"> </w:t>
            </w:r>
            <w:r>
              <w:rPr>
                <w:rFonts w:ascii="Cambria Math" w:hAnsi="Cambria Math"/>
                <w:szCs w:val="24"/>
              </w:rPr>
              <w:t> </w:t>
            </w:r>
            <w:r>
              <w:rPr>
                <w:rFonts w:ascii="Cambria Math" w:hAnsi="Cambria Math"/>
                <w:szCs w:val="24"/>
              </w:rPr>
              <w:t>(2</w:t>
            </w:r>
            <w:r>
              <w:rPr>
                <w:rFonts w:ascii="Cambria Math" w:hAnsi="Cambria Math"/>
                <w:szCs w:val="24"/>
                <w:lang w:val="vi-VN"/>
              </w:rPr>
              <w:t xml:space="preserve"> khách</w:t>
            </w:r>
            <w:r>
              <w:rPr>
                <w:rFonts w:ascii="Cambria Math" w:hAnsi="Cambria Math"/>
                <w:szCs w:val="24"/>
              </w:rPr>
              <w:t>/phòng, khách đi lẻ ở ghép 3</w:t>
            </w:r>
            <w:r>
              <w:rPr>
                <w:rFonts w:ascii="Cambria Math" w:hAnsi="Cambria Math"/>
                <w:szCs w:val="24"/>
                <w:lang w:val="vi-VN"/>
              </w:rPr>
              <w:t xml:space="preserve"> khách /phòng, giường phụ</w:t>
            </w:r>
            <w:r>
              <w:rPr>
                <w:rFonts w:ascii="Cambria Math" w:hAnsi="Cambria Math"/>
                <w:szCs w:val="24"/>
              </w:rPr>
              <w:t>)</w:t>
            </w:r>
          </w:p>
          <w:p w14:paraId="76B0928A">
            <w:pPr>
              <w:widowControl/>
              <w:numPr>
                <w:ilvl w:val="0"/>
                <w:numId w:val="2"/>
              </w:numPr>
              <w:tabs>
                <w:tab w:val="left" w:pos="426"/>
              </w:tabs>
              <w:adjustRightInd/>
              <w:spacing w:line="360" w:lineRule="auto"/>
              <w:ind w:left="609" w:right="90"/>
              <w:jc w:val="both"/>
              <w:textAlignment w:val="auto"/>
              <w:rPr>
                <w:rFonts w:ascii="Cambria Math" w:hAnsi="Cambria Math" w:eastAsia="MingLiU"/>
                <w:szCs w:val="24"/>
              </w:rPr>
            </w:pPr>
            <w:r>
              <w:rPr>
                <w:rFonts w:ascii="Cambria Math" w:hAnsi="Cambria Math"/>
                <w:szCs w:val="24"/>
              </w:rPr>
              <w:t xml:space="preserve">Các bữa ăn theo chương trình. </w:t>
            </w:r>
          </w:p>
          <w:p w14:paraId="6EF2BA5B">
            <w:pPr>
              <w:widowControl/>
              <w:numPr>
                <w:ilvl w:val="0"/>
                <w:numId w:val="2"/>
              </w:numPr>
              <w:tabs>
                <w:tab w:val="left" w:pos="426"/>
              </w:tabs>
              <w:adjustRightInd/>
              <w:spacing w:line="360" w:lineRule="auto"/>
              <w:ind w:left="609" w:right="90"/>
              <w:jc w:val="both"/>
              <w:textAlignment w:val="auto"/>
              <w:rPr>
                <w:rFonts w:ascii="Cambria Math" w:hAnsi="Cambria Math" w:eastAsia="MingLiU"/>
                <w:szCs w:val="24"/>
              </w:rPr>
            </w:pPr>
            <w:r>
              <w:rPr>
                <w:rFonts w:ascii="Cambria Math" w:hAnsi="Cambria Math"/>
                <w:szCs w:val="24"/>
              </w:rPr>
              <w:t>Phí tham quan theo chương trình.</w:t>
            </w:r>
          </w:p>
          <w:p w14:paraId="70E42992">
            <w:pPr>
              <w:widowControl/>
              <w:numPr>
                <w:ilvl w:val="0"/>
                <w:numId w:val="2"/>
              </w:numPr>
              <w:tabs>
                <w:tab w:val="left" w:pos="426"/>
              </w:tabs>
              <w:adjustRightInd/>
              <w:spacing w:line="360" w:lineRule="auto"/>
              <w:ind w:left="609" w:right="90"/>
              <w:jc w:val="both"/>
              <w:textAlignment w:val="auto"/>
              <w:rPr>
                <w:rFonts w:ascii="Cambria Math" w:hAnsi="Cambria Math" w:eastAsia="MingLiU"/>
                <w:szCs w:val="24"/>
              </w:rPr>
            </w:pPr>
            <w:r>
              <w:rPr>
                <w:rFonts w:ascii="Cambria Math" w:hAnsi="Cambria Math"/>
                <w:szCs w:val="24"/>
              </w:rPr>
              <w:t>Hướng dẫn viên và trưởng đoàn phục vụ đoàn trong suốt hành trình.</w:t>
            </w:r>
          </w:p>
          <w:p w14:paraId="7C1BB142">
            <w:pPr>
              <w:widowControl/>
              <w:numPr>
                <w:ilvl w:val="0"/>
                <w:numId w:val="2"/>
              </w:numPr>
              <w:tabs>
                <w:tab w:val="left" w:pos="426"/>
              </w:tabs>
              <w:adjustRightInd/>
              <w:spacing w:line="360" w:lineRule="auto"/>
              <w:ind w:left="609" w:right="90"/>
              <w:jc w:val="both"/>
              <w:textAlignment w:val="auto"/>
              <w:rPr>
                <w:rFonts w:ascii="Cambria Math" w:hAnsi="Cambria Math" w:eastAsia="MingLiU"/>
                <w:szCs w:val="24"/>
              </w:rPr>
            </w:pPr>
            <w:r>
              <w:rPr>
                <w:rFonts w:ascii="Cambria Math" w:hAnsi="Cambria Math"/>
                <w:szCs w:val="24"/>
              </w:rPr>
              <w:t>Bảo hiểm du lịch</w:t>
            </w:r>
            <w:r>
              <w:rPr>
                <w:rFonts w:ascii="Cambria Math" w:hAnsi="Cambria Math"/>
                <w:szCs w:val="24"/>
                <w:lang w:val="vi-VN"/>
              </w:rPr>
              <w:t xml:space="preserve"> quốc tế</w:t>
            </w:r>
            <w:r>
              <w:rPr>
                <w:rFonts w:ascii="Cambria Math" w:hAnsi="Cambria Math"/>
                <w:szCs w:val="24"/>
              </w:rPr>
              <w:t xml:space="preserve"> suốt</w:t>
            </w:r>
            <w:r>
              <w:rPr>
                <w:rFonts w:ascii="Cambria Math" w:hAnsi="Cambria Math"/>
                <w:szCs w:val="24"/>
                <w:lang w:val="vi-VN"/>
              </w:rPr>
              <w:t xml:space="preserve"> tuyến. </w:t>
            </w:r>
          </w:p>
          <w:p w14:paraId="514D0BDA">
            <w:pPr>
              <w:widowControl/>
              <w:numPr>
                <w:ilvl w:val="0"/>
                <w:numId w:val="2"/>
              </w:numPr>
              <w:tabs>
                <w:tab w:val="left" w:pos="450"/>
              </w:tabs>
              <w:adjustRightInd/>
              <w:spacing w:line="360" w:lineRule="auto"/>
              <w:ind w:left="609"/>
              <w:jc w:val="both"/>
              <w:textAlignment w:val="auto"/>
              <w:rPr>
                <w:rFonts w:ascii="Cambria Math" w:hAnsi="Cambria Math" w:eastAsia="MingLiU"/>
                <w:color w:val="002060"/>
                <w:szCs w:val="24"/>
              </w:rPr>
            </w:pPr>
            <w:r>
              <w:rPr>
                <w:rFonts w:ascii="Cambria Math" w:hAnsi="Cambria Math" w:eastAsia="MingLiU"/>
                <w:b/>
                <w:szCs w:val="24"/>
              </w:rPr>
              <w:t xml:space="preserve">Quà tặng: </w:t>
            </w:r>
            <w:r>
              <w:rPr>
                <w:rFonts w:ascii="Cambria Math" w:hAnsi="Cambria Math"/>
                <w:b/>
                <w:szCs w:val="24"/>
              </w:rPr>
              <w:t>NÓN DU LỊCH</w:t>
            </w:r>
          </w:p>
          <w:p w14:paraId="4A40081D">
            <w:pPr>
              <w:tabs>
                <w:tab w:val="left" w:pos="450"/>
              </w:tabs>
              <w:spacing w:line="360" w:lineRule="auto"/>
              <w:jc w:val="both"/>
              <w:rPr>
                <w:rFonts w:ascii="Cambria Math" w:hAnsi="Cambria Math" w:eastAsia="MingLiU"/>
                <w:color w:val="002060"/>
                <w:szCs w:val="24"/>
                <w:lang w:val="vi-VN"/>
              </w:rPr>
            </w:pPr>
          </w:p>
        </w:tc>
      </w:tr>
      <w:tr w14:paraId="7EDF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1483" w:type="dxa"/>
            <w:shd w:val="clear" w:color="auto" w:fill="E36C09" w:themeFill="accent6" w:themeFillShade="BF"/>
            <w:vAlign w:val="center"/>
          </w:tcPr>
          <w:p w14:paraId="082B4418">
            <w:pPr>
              <w:spacing w:line="360" w:lineRule="auto"/>
              <w:ind w:left="-86"/>
              <w:jc w:val="center"/>
              <w:rPr>
                <w:rFonts w:ascii="Cambria Math" w:hAnsi="Cambria Math"/>
                <w:b/>
                <w:color w:val="FFFFFF" w:themeColor="background1"/>
                <w:sz w:val="28"/>
                <w:szCs w:val="28"/>
                <w:lang w:val="pt-BR" w:eastAsia="en-US"/>
                <w14:textFill>
                  <w14:solidFill>
                    <w14:schemeClr w14:val="bg1"/>
                  </w14:solidFill>
                </w14:textFill>
              </w:rPr>
            </w:pPr>
            <w:r>
              <w:rPr>
                <w:rFonts w:ascii="Cambria Math" w:hAnsi="Cambria Math"/>
                <w:b/>
                <w:color w:val="FFFFFF" w:themeColor="background1"/>
                <w:sz w:val="28"/>
                <w:szCs w:val="28"/>
                <w:lang w:eastAsia="en-US"/>
                <w14:textFill>
                  <w14:solidFill>
                    <w14:schemeClr w14:val="bg1"/>
                  </w14:solidFill>
                </w14:textFill>
              </w:rPr>
              <w:t>GIÁ TOUR KHÔNG BAO GỒM</w:t>
            </w:r>
          </w:p>
        </w:tc>
      </w:tr>
      <w:tr w14:paraId="3E4C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trPr>
        <w:tc>
          <w:tcPr>
            <w:tcW w:w="11483" w:type="dxa"/>
          </w:tcPr>
          <w:p w14:paraId="7226B353">
            <w:pPr>
              <w:widowControl/>
              <w:numPr>
                <w:ilvl w:val="0"/>
                <w:numId w:val="3"/>
              </w:numPr>
              <w:adjustRightInd/>
              <w:spacing w:line="360" w:lineRule="auto"/>
              <w:ind w:left="467" w:hanging="283"/>
              <w:jc w:val="both"/>
              <w:textAlignment w:val="auto"/>
              <w:rPr>
                <w:rFonts w:ascii="Cambria Math" w:hAnsi="Cambria Math" w:eastAsia="MingLiU"/>
                <w:b/>
                <w:szCs w:val="24"/>
              </w:rPr>
            </w:pPr>
            <w:r>
              <w:rPr>
                <w:rFonts w:ascii="Cambria Math" w:hAnsi="Cambria Math" w:eastAsia="MingLiU"/>
                <w:szCs w:val="24"/>
              </w:rPr>
              <w:t>Phụ thu phòng đơn (dành cho khách yêu cầu</w:t>
            </w:r>
            <w:r>
              <w:rPr>
                <w:rFonts w:ascii="Cambria Math" w:hAnsi="Cambria Math" w:eastAsia="MingLiU"/>
                <w:szCs w:val="24"/>
                <w:lang w:val="vi-VN"/>
              </w:rPr>
              <w:t xml:space="preserve">): </w:t>
            </w:r>
            <w:r>
              <w:rPr>
                <w:rFonts w:ascii="Cambria Math" w:hAnsi="Cambria Math" w:eastAsia="MingLiU"/>
                <w:b/>
                <w:color w:val="FF0000"/>
                <w:szCs w:val="24"/>
              </w:rPr>
              <w:t>6</w:t>
            </w:r>
            <w:r>
              <w:rPr>
                <w:rFonts w:ascii="Cambria Math" w:hAnsi="Cambria Math" w:eastAsia="MingLiU"/>
                <w:b/>
                <w:color w:val="FF0000"/>
                <w:szCs w:val="24"/>
                <w:lang w:val="vi-VN"/>
              </w:rPr>
              <w:t>.0</w:t>
            </w:r>
            <w:r>
              <w:rPr>
                <w:rFonts w:ascii="Cambria Math" w:hAnsi="Cambria Math" w:eastAsia="MingLiU"/>
                <w:b/>
                <w:color w:val="FF0000"/>
                <w:szCs w:val="24"/>
              </w:rPr>
              <w:t>00.000</w:t>
            </w:r>
            <w:r>
              <w:rPr>
                <w:rFonts w:ascii="Cambria Math" w:hAnsi="Cambria Math" w:eastAsia="MingLiU"/>
                <w:b/>
                <w:color w:val="FF0000"/>
                <w:szCs w:val="24"/>
                <w:lang w:val="vi-VN"/>
              </w:rPr>
              <w:t xml:space="preserve"> VND </w:t>
            </w:r>
            <w:r>
              <w:rPr>
                <w:rFonts w:ascii="Cambria Math" w:hAnsi="Cambria Math"/>
              </w:rPr>
              <w:t>(Dịp Lễ, Tết phụ thu 7.800.000 VND)</w:t>
            </w:r>
            <w:r>
              <w:rPr>
                <w:rFonts w:ascii="Cambria Math" w:hAnsi="Cambria Math" w:eastAsia="MingLiU"/>
                <w:b/>
                <w:color w:val="FF0000"/>
                <w:szCs w:val="24"/>
                <w:lang w:val="vi-VN"/>
              </w:rPr>
              <w:t xml:space="preserve"> </w:t>
            </w:r>
          </w:p>
          <w:p w14:paraId="51BA7328">
            <w:pPr>
              <w:widowControl/>
              <w:numPr>
                <w:ilvl w:val="0"/>
                <w:numId w:val="3"/>
              </w:numPr>
              <w:adjustRightInd/>
              <w:spacing w:line="360" w:lineRule="auto"/>
              <w:ind w:left="467" w:hanging="283"/>
              <w:jc w:val="both"/>
              <w:textAlignment w:val="auto"/>
              <w:rPr>
                <w:rFonts w:ascii="Cambria Math" w:hAnsi="Cambria Math" w:eastAsia="MingLiU"/>
                <w:b/>
                <w:szCs w:val="24"/>
              </w:rPr>
            </w:pPr>
            <w:r>
              <w:rPr>
                <w:rFonts w:ascii="Cambria Math" w:hAnsi="Cambria Math" w:eastAsia="MingLiU"/>
                <w:szCs w:val="24"/>
              </w:rPr>
              <w:t>Vé lên tháp 101.</w:t>
            </w:r>
          </w:p>
          <w:p w14:paraId="78E0B70B">
            <w:pPr>
              <w:widowControl/>
              <w:numPr>
                <w:ilvl w:val="0"/>
                <w:numId w:val="3"/>
              </w:numPr>
              <w:adjustRightInd/>
              <w:spacing w:line="360" w:lineRule="auto"/>
              <w:ind w:left="467" w:hanging="283"/>
              <w:jc w:val="both"/>
              <w:textAlignment w:val="auto"/>
              <w:rPr>
                <w:rFonts w:ascii="Cambria Math" w:hAnsi="Cambria Math" w:eastAsia="MingLiU"/>
                <w:b/>
                <w:szCs w:val="24"/>
              </w:rPr>
            </w:pPr>
            <w:r>
              <w:rPr>
                <w:rFonts w:ascii="Cambria Math" w:hAnsi="Cambria Math" w:eastAsia="MingLiU"/>
                <w:szCs w:val="24"/>
              </w:rPr>
              <w:t>Phí xuất hoá đơn VAT</w:t>
            </w:r>
            <w:r>
              <w:rPr>
                <w:rFonts w:ascii="Cambria Math" w:hAnsi="Cambria Math" w:eastAsia="MingLiU"/>
                <w:szCs w:val="24"/>
                <w:lang w:val="vi-VN"/>
              </w:rPr>
              <w:t>.</w:t>
            </w:r>
          </w:p>
          <w:p w14:paraId="5FDB2851">
            <w:pPr>
              <w:widowControl/>
              <w:numPr>
                <w:ilvl w:val="0"/>
                <w:numId w:val="3"/>
              </w:numPr>
              <w:adjustRightInd/>
              <w:spacing w:line="360" w:lineRule="auto"/>
              <w:ind w:left="467" w:hanging="283"/>
              <w:jc w:val="both"/>
              <w:textAlignment w:val="auto"/>
              <w:rPr>
                <w:rFonts w:ascii="Cambria Math" w:hAnsi="Cambria Math" w:eastAsia="MingLiU"/>
                <w:b/>
                <w:szCs w:val="24"/>
              </w:rPr>
            </w:pPr>
            <w:r>
              <w:rPr>
                <w:rFonts w:ascii="Cambria Math" w:hAnsi="Cambria Math"/>
                <w:szCs w:val="24"/>
              </w:rPr>
              <w:t xml:space="preserve">Visa tái nhập Việt Nam đối với khách quốc tịch nước ngoài </w:t>
            </w:r>
            <w:r>
              <w:rPr>
                <w:rFonts w:ascii="Cambria Math" w:hAnsi="Cambria Math"/>
                <w:szCs w:val="24"/>
                <w:lang w:val="vi-VN"/>
              </w:rPr>
              <w:t>(Nếu có)</w:t>
            </w:r>
          </w:p>
          <w:p w14:paraId="75A6870F">
            <w:pPr>
              <w:widowControl/>
              <w:numPr>
                <w:ilvl w:val="0"/>
                <w:numId w:val="3"/>
              </w:numPr>
              <w:adjustRightInd/>
              <w:spacing w:line="360" w:lineRule="auto"/>
              <w:ind w:left="467" w:hanging="283"/>
              <w:jc w:val="both"/>
              <w:textAlignment w:val="auto"/>
              <w:rPr>
                <w:rFonts w:ascii="Cambria Math" w:hAnsi="Cambria Math" w:eastAsia="MingLiU"/>
                <w:b/>
                <w:szCs w:val="24"/>
              </w:rPr>
            </w:pPr>
            <w:r>
              <w:rPr>
                <w:rFonts w:ascii="Cambria Math" w:hAnsi="Cambria Math"/>
                <w:szCs w:val="24"/>
              </w:rPr>
              <w:t>Nước uống (bia rượu trong bữa ăn), điện thoại, giặt ủi, hành lý quá cước theo quy định của hàng không, thuốc men, bệnh viện… và chi phí cá nhân của khách ngoài chương trình.</w:t>
            </w:r>
          </w:p>
          <w:p w14:paraId="10985046">
            <w:pPr>
              <w:widowControl/>
              <w:numPr>
                <w:ilvl w:val="0"/>
                <w:numId w:val="3"/>
              </w:numPr>
              <w:adjustRightInd/>
              <w:spacing w:line="360" w:lineRule="auto"/>
              <w:ind w:left="467" w:hanging="283"/>
              <w:jc w:val="both"/>
              <w:textAlignment w:val="auto"/>
              <w:rPr>
                <w:rFonts w:ascii="Cambria Math" w:hAnsi="Cambria Math" w:eastAsia="MingLiU"/>
                <w:b/>
                <w:szCs w:val="24"/>
              </w:rPr>
            </w:pPr>
            <w:r>
              <w:rPr>
                <w:rFonts w:ascii="Cambria Math" w:hAnsi="Cambria Math" w:eastAsia="MingLiU"/>
                <w:bCs/>
                <w:color w:val="212121"/>
                <w:szCs w:val="24"/>
              </w:rPr>
              <w:t>Phí bồi dưỡng cho Hướng dẫn viên địa phương và tài xế:</w:t>
            </w:r>
            <w:r>
              <w:rPr>
                <w:rFonts w:ascii="Cambria Math" w:hAnsi="Cambria Math" w:eastAsia="MingLiU"/>
                <w:b/>
                <w:color w:val="212121"/>
                <w:szCs w:val="24"/>
              </w:rPr>
              <w:t xml:space="preserve"> </w:t>
            </w:r>
            <w:r>
              <w:rPr>
                <w:rFonts w:ascii="Cambria Math" w:hAnsi="Cambria Math" w:eastAsia="MingLiU"/>
                <w:b/>
                <w:color w:val="FF0000"/>
                <w:szCs w:val="24"/>
                <w:lang w:val="vi-VN"/>
              </w:rPr>
              <w:t xml:space="preserve">25 USD </w:t>
            </w:r>
            <w:r>
              <w:rPr>
                <w:rFonts w:ascii="Cambria Math" w:hAnsi="Cambria Math" w:eastAsia="MingLiU"/>
                <w:b/>
                <w:color w:val="FF0000"/>
                <w:szCs w:val="24"/>
              </w:rPr>
              <w:t>/</w:t>
            </w:r>
            <w:r>
              <w:rPr>
                <w:rFonts w:ascii="Cambria Math" w:hAnsi="Cambria Math" w:eastAsia="MingLiU"/>
                <w:b/>
                <w:color w:val="FF0000"/>
                <w:szCs w:val="24"/>
                <w:lang w:val="vi-VN"/>
              </w:rPr>
              <w:t xml:space="preserve"> </w:t>
            </w:r>
            <w:r>
              <w:rPr>
                <w:rFonts w:ascii="Cambria Math" w:hAnsi="Cambria Math" w:eastAsia="MingLiU"/>
                <w:b/>
                <w:color w:val="FF0000"/>
                <w:szCs w:val="24"/>
              </w:rPr>
              <w:t>khách</w:t>
            </w:r>
            <w:r>
              <w:rPr>
                <w:rFonts w:ascii="Cambria Math" w:hAnsi="Cambria Math" w:eastAsia="MingLiU"/>
                <w:b/>
                <w:color w:val="FF0000"/>
                <w:szCs w:val="24"/>
                <w:lang w:val="vi-VN"/>
              </w:rPr>
              <w:t xml:space="preserve"> </w:t>
            </w:r>
            <w:r>
              <w:rPr>
                <w:rFonts w:ascii="Cambria Math" w:hAnsi="Cambria Math" w:eastAsia="MingLiU"/>
                <w:b/>
                <w:color w:val="FF0000"/>
                <w:szCs w:val="24"/>
              </w:rPr>
              <w:t>/</w:t>
            </w:r>
            <w:r>
              <w:rPr>
                <w:rFonts w:ascii="Cambria Math" w:hAnsi="Cambria Math" w:eastAsia="MingLiU"/>
                <w:b/>
                <w:color w:val="FF0000"/>
                <w:szCs w:val="24"/>
                <w:lang w:val="vi-VN"/>
              </w:rPr>
              <w:t xml:space="preserve"> </w:t>
            </w:r>
            <w:r>
              <w:rPr>
                <w:rFonts w:ascii="Cambria Math" w:hAnsi="Cambria Math" w:eastAsia="MingLiU"/>
                <w:b/>
                <w:color w:val="FF0000"/>
                <w:szCs w:val="24"/>
              </w:rPr>
              <w:t>tour</w:t>
            </w:r>
            <w:r>
              <w:rPr>
                <w:rFonts w:ascii="Cambria Math" w:hAnsi="Cambria Math" w:eastAsia="MingLiU"/>
                <w:color w:val="FF0000"/>
                <w:szCs w:val="24"/>
              </w:rPr>
              <w:t xml:space="preserve"> </w:t>
            </w:r>
            <w:r>
              <w:rPr>
                <w:rFonts w:ascii="Cambria Math" w:hAnsi="Cambria Math"/>
              </w:rPr>
              <w:t>(Dịp Lễ, Tết</w:t>
            </w:r>
            <w:r>
              <w:rPr>
                <w:rFonts w:ascii="Cambria Math" w:hAnsi="Cambria Math"/>
                <w:lang w:val="vi-VN"/>
              </w:rPr>
              <w:t>: 35 USD)</w:t>
            </w:r>
          </w:p>
        </w:tc>
      </w:tr>
      <w:tr w14:paraId="7F8C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483" w:type="dxa"/>
            <w:shd w:val="clear" w:color="auto" w:fill="E36C09" w:themeFill="accent6" w:themeFillShade="BF"/>
            <w:vAlign w:val="center"/>
          </w:tcPr>
          <w:p w14:paraId="36DAB630">
            <w:pPr>
              <w:spacing w:line="360" w:lineRule="auto"/>
              <w:jc w:val="center"/>
              <w:rPr>
                <w:rFonts w:ascii="Cambria Math" w:hAnsi="Cambria Math"/>
                <w:b/>
                <w:bCs/>
                <w:color w:val="FFFFFF" w:themeColor="background1"/>
                <w:sz w:val="28"/>
                <w:szCs w:val="28"/>
                <w:lang w:eastAsia="en-US"/>
                <w14:textFill>
                  <w14:solidFill>
                    <w14:schemeClr w14:val="bg1"/>
                  </w14:solidFill>
                </w14:textFill>
              </w:rPr>
            </w:pPr>
            <w:r>
              <w:rPr>
                <w:rFonts w:ascii="Cambria Math" w:hAnsi="Cambria Math"/>
                <w:b/>
                <w:color w:val="FFFFFF" w:themeColor="background1"/>
                <w:sz w:val="28"/>
                <w:szCs w:val="28"/>
                <w:lang w:eastAsia="en-US"/>
                <w14:textFill>
                  <w14:solidFill>
                    <w14:schemeClr w14:val="bg1"/>
                  </w14:solidFill>
                </w14:textFill>
              </w:rPr>
              <w:t>ĐIỀU KIỆN HOÀN/HỦY TOUR</w:t>
            </w:r>
          </w:p>
        </w:tc>
      </w:tr>
      <w:tr w14:paraId="6CB9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1483" w:type="dxa"/>
            <w:shd w:val="clear" w:color="auto" w:fill="FFFFFF"/>
            <w:vAlign w:val="center"/>
          </w:tcPr>
          <w:p w14:paraId="3F2C798F">
            <w:pPr>
              <w:spacing w:line="360" w:lineRule="auto"/>
              <w:jc w:val="both"/>
              <w:rPr>
                <w:rFonts w:ascii="Cambria Math" w:hAnsi="Cambria Math"/>
                <w:b/>
                <w:color w:val="ED0000"/>
                <w:szCs w:val="24"/>
                <w:u w:val="single"/>
              </w:rPr>
            </w:pPr>
            <w:r>
              <w:rPr>
                <w:rFonts w:ascii="Cambria Math" w:hAnsi="Cambria Math"/>
                <w:b/>
                <w:bCs/>
                <w:color w:val="ED0000"/>
                <w:szCs w:val="24"/>
              </w:rPr>
              <w:t>Khi đăng kí tour</w:t>
            </w:r>
            <w:r>
              <w:rPr>
                <w:rFonts w:ascii="Cambria Math" w:hAnsi="Cambria Math"/>
                <w:b/>
                <w:bCs/>
                <w:color w:val="ED0000"/>
                <w:szCs w:val="24"/>
                <w:lang w:val="vi-VN"/>
              </w:rPr>
              <w:t xml:space="preserve"> vui lòng</w:t>
            </w:r>
            <w:r>
              <w:rPr>
                <w:rFonts w:ascii="Cambria Math" w:hAnsi="Cambria Math"/>
                <w:b/>
                <w:bCs/>
                <w:color w:val="ED0000"/>
                <w:szCs w:val="24"/>
              </w:rPr>
              <w:t xml:space="preserve"> cọc 50% tổng giá tour, phần còn lại vui lòng thanh toán trước 10 ngày khởi hành</w:t>
            </w:r>
          </w:p>
          <w:p w14:paraId="284045EE">
            <w:pPr>
              <w:pStyle w:val="23"/>
              <w:widowControl w:val="0"/>
              <w:numPr>
                <w:ilvl w:val="0"/>
                <w:numId w:val="4"/>
              </w:numPr>
              <w:spacing w:line="360" w:lineRule="auto"/>
              <w:ind w:left="467" w:hanging="283"/>
              <w:jc w:val="both"/>
              <w:rPr>
                <w:rFonts w:ascii="Cambria Math" w:hAnsi="Cambria Math"/>
                <w:color w:val="000000"/>
                <w:lang w:val="vi-VN"/>
              </w:rPr>
            </w:pPr>
            <w:r>
              <w:rPr>
                <w:rFonts w:ascii="Cambria Math" w:hAnsi="Cambria Math"/>
                <w:color w:val="000000"/>
                <w:lang w:val="vi-VN"/>
              </w:rPr>
              <w:t>Hủy tour sau khi đăng ký mất cọc (+ phí visa nếu có).</w:t>
            </w:r>
          </w:p>
          <w:p w14:paraId="44C79347">
            <w:pPr>
              <w:pStyle w:val="23"/>
              <w:widowControl w:val="0"/>
              <w:numPr>
                <w:ilvl w:val="0"/>
                <w:numId w:val="4"/>
              </w:numPr>
              <w:spacing w:line="360" w:lineRule="auto"/>
              <w:ind w:left="467" w:hanging="283"/>
              <w:jc w:val="both"/>
              <w:rPr>
                <w:rFonts w:ascii="Cambria Math" w:hAnsi="Cambria Math"/>
                <w:color w:val="000000"/>
              </w:rPr>
            </w:pPr>
            <w:r>
              <w:rPr>
                <w:rFonts w:ascii="Cambria Math" w:hAnsi="Cambria Math"/>
                <w:color w:val="000000"/>
                <w:lang w:val="vi-VN"/>
              </w:rPr>
              <w:t xml:space="preserve">Hủy tour trước 20 ngày phí phạt = 70% tổng giá tour chương trình (+phí visa nếu có). </w:t>
            </w:r>
            <w:r>
              <w:rPr>
                <w:rFonts w:ascii="Cambria Math" w:hAnsi="Cambria Math"/>
                <w:color w:val="000000"/>
              </w:rPr>
              <w:t>(Tính theo ngày làm việc)</w:t>
            </w:r>
          </w:p>
          <w:p w14:paraId="3769E023">
            <w:pPr>
              <w:pStyle w:val="23"/>
              <w:widowControl w:val="0"/>
              <w:numPr>
                <w:ilvl w:val="0"/>
                <w:numId w:val="4"/>
              </w:numPr>
              <w:spacing w:line="360" w:lineRule="auto"/>
              <w:ind w:left="467" w:hanging="283"/>
              <w:jc w:val="both"/>
              <w:rPr>
                <w:rFonts w:ascii="Cambria Math" w:hAnsi="Cambria Math"/>
                <w:color w:val="000000"/>
              </w:rPr>
            </w:pPr>
            <w:r>
              <w:rPr>
                <w:rFonts w:ascii="Cambria Math" w:hAnsi="Cambria Math"/>
                <w:color w:val="000000"/>
              </w:rPr>
              <w:t>Sau thời gian trên phí phạt = 100% tổng giá trị chương trình (Tính theo ngày làm việc)</w:t>
            </w:r>
          </w:p>
          <w:p w14:paraId="73C87448">
            <w:pPr>
              <w:pStyle w:val="23"/>
              <w:widowControl w:val="0"/>
              <w:numPr>
                <w:ilvl w:val="0"/>
                <w:numId w:val="4"/>
              </w:numPr>
              <w:spacing w:line="360" w:lineRule="auto"/>
              <w:ind w:left="467" w:hanging="283"/>
              <w:jc w:val="both"/>
              <w:rPr>
                <w:rFonts w:ascii="Cambria Math" w:hAnsi="Cambria Math"/>
                <w:color w:val="000000"/>
              </w:rPr>
            </w:pPr>
            <w:r>
              <w:rPr>
                <w:rFonts w:ascii="Cambria Math" w:hAnsi="Cambria Math"/>
                <w:color w:val="000000"/>
              </w:rPr>
              <w:t>Việc huỷ bỏ chuyến đi phải được thông báo trực tiếp với Công ty hoặc qua fax, email, tin nhắn điện thoại và phải được Công ty xác nhận. Việc huỷ bỏ bằng điện thoại không được chấp nhận.</w:t>
            </w:r>
          </w:p>
          <w:p w14:paraId="6C21D8A1">
            <w:pPr>
              <w:pStyle w:val="23"/>
              <w:widowControl w:val="0"/>
              <w:numPr>
                <w:ilvl w:val="0"/>
                <w:numId w:val="4"/>
              </w:numPr>
              <w:spacing w:line="360" w:lineRule="auto"/>
              <w:ind w:left="467" w:hanging="283"/>
              <w:jc w:val="both"/>
              <w:rPr>
                <w:rFonts w:ascii="Cambria Math" w:hAnsi="Cambria Math"/>
                <w:color w:val="000000"/>
              </w:rPr>
            </w:pPr>
            <w:r>
              <w:rPr>
                <w:rFonts w:ascii="Cambria Math" w:hAnsi="Cambria Math"/>
                <w:color w:val="000000"/>
              </w:rPr>
              <w:t>Thời gian hủy tour được tính cho ngày làm việc, không tính thứ bảy, chủ nhật và các ngày Lễ Tết.</w:t>
            </w:r>
          </w:p>
          <w:p w14:paraId="698076AC">
            <w:pPr>
              <w:pStyle w:val="23"/>
              <w:widowControl w:val="0"/>
              <w:numPr>
                <w:ilvl w:val="0"/>
                <w:numId w:val="4"/>
              </w:numPr>
              <w:spacing w:line="360" w:lineRule="auto"/>
              <w:ind w:left="467" w:hanging="283"/>
              <w:jc w:val="both"/>
              <w:rPr>
                <w:rFonts w:ascii="Cambria Math" w:hAnsi="Cambria Math"/>
                <w:color w:val="000000"/>
              </w:rPr>
            </w:pPr>
            <w:r>
              <w:rPr>
                <w:rFonts w:ascii="Cambria Math" w:hAnsi="Cambria Math" w:cs="Calibri"/>
                <w:color w:val="000000"/>
              </w:rPr>
              <w:t>Giai đoạn Lễ/Tết: không hoàn, không hủy, không đổi.</w:t>
            </w:r>
          </w:p>
          <w:p w14:paraId="00558AC4">
            <w:pPr>
              <w:pStyle w:val="23"/>
              <w:widowControl w:val="0"/>
              <w:numPr>
                <w:ilvl w:val="0"/>
                <w:numId w:val="4"/>
              </w:numPr>
              <w:spacing w:line="360" w:lineRule="auto"/>
              <w:ind w:left="467" w:hanging="283"/>
              <w:jc w:val="both"/>
              <w:rPr>
                <w:rFonts w:ascii="Cambria Math" w:hAnsi="Cambria Math"/>
                <w:color w:val="000000"/>
              </w:rPr>
            </w:pPr>
            <w:r>
              <w:rPr>
                <w:rFonts w:ascii="Cambria Math" w:hAnsi="Cambria Math"/>
                <w:color w:val="000000"/>
              </w:rPr>
              <w:t>Đối với những khách đã có visa hủy tour, Công ty sẽ giữ hộ chiếu 1 tháng (thời hạn hiệu lực của visa) hoặc đóng dấu hủy visa.</w:t>
            </w:r>
          </w:p>
        </w:tc>
      </w:tr>
      <w:tr w14:paraId="486E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483" w:type="dxa"/>
            <w:shd w:val="clear" w:color="auto" w:fill="E36C09" w:themeFill="accent6" w:themeFillShade="BF"/>
            <w:vAlign w:val="center"/>
          </w:tcPr>
          <w:p w14:paraId="17CDACE5">
            <w:pPr>
              <w:spacing w:line="360" w:lineRule="auto"/>
              <w:jc w:val="center"/>
              <w:rPr>
                <w:rFonts w:ascii="Cambria Math" w:hAnsi="Cambria Math"/>
                <w:b/>
                <w:color w:val="FF0000"/>
                <w:sz w:val="28"/>
                <w:szCs w:val="28"/>
                <w:lang w:val="pt-BR" w:eastAsia="en-US"/>
              </w:rPr>
            </w:pPr>
            <w:r>
              <w:rPr>
                <w:rFonts w:ascii="Cambria Math" w:hAnsi="Cambria Math"/>
                <w:b/>
                <w:color w:val="FFFFFF" w:themeColor="background1"/>
                <w:sz w:val="28"/>
                <w:szCs w:val="28"/>
                <w:lang w:eastAsia="en-US"/>
                <w14:textFill>
                  <w14:solidFill>
                    <w14:schemeClr w14:val="bg1"/>
                  </w14:solidFill>
                </w14:textFill>
              </w:rPr>
              <w:t>THÔNG TIN QUAN TRỌNG</w:t>
            </w:r>
          </w:p>
        </w:tc>
      </w:tr>
      <w:tr w14:paraId="3759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483" w:type="dxa"/>
            <w:shd w:val="clear" w:color="auto" w:fill="FFFFFF"/>
            <w:vAlign w:val="center"/>
          </w:tcPr>
          <w:p w14:paraId="564A43C0">
            <w:pPr>
              <w:pStyle w:val="23"/>
              <w:widowControl w:val="0"/>
              <w:numPr>
                <w:ilvl w:val="0"/>
                <w:numId w:val="5"/>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cs="Calibri"/>
                <w:lang w:val="vi-VN"/>
              </w:rPr>
              <w:t>Trường hợp Quý khách không được xuất cảnh và nhập cảnh vì lý do cá nhân (như hình ảnh, thông tin giấy tờ trong bản gốc bị mờ, không rõ ràng; passport hết hạn, không đúng quy định; liên quan tới thuế, lí lịch nhân thân cá nhân…) Công ty du lịch sẽ không chịu trách nhiệm và sẽ không hoàn trả tiền tour.</w:t>
            </w:r>
          </w:p>
          <w:p w14:paraId="7A161335">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cs="Calibri"/>
                <w:lang w:val="vi-VN"/>
              </w:rPr>
              <w:t>Giá tour không bao gồm chi phí cá nhân &amp; ăn uống ngoài chương trình.</w:t>
            </w:r>
          </w:p>
          <w:p w14:paraId="3BEBDF20">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Tour trọn gói bao gồm các dịch vụ theo chương trình, nếu quý khách không sử dụng cũng sẽ không hoàn tiền lại</w:t>
            </w:r>
          </w:p>
          <w:p w14:paraId="62DBA6AA">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Quý khách vui lòng cung cấp đầy đủ thông tin về việc xuất hóa đơn ( nếu có yêu cầu xuất hoá đơn đỏ) khi đăng kí tour. Sau thời gian này chúng tôi sẽ phải xuất hết Hóa Đơn để quyết toán Tour theo quy định, mọi khiếu nại về Hóa Đơn về sau sẽ không được giải</w:t>
            </w:r>
            <w:r>
              <w:rPr>
                <w:rFonts w:ascii="Cambria Math" w:hAnsi="Cambria Math"/>
                <w:spacing w:val="-11"/>
                <w:lang w:val="vi-VN"/>
              </w:rPr>
              <w:t xml:space="preserve"> </w:t>
            </w:r>
            <w:r>
              <w:rPr>
                <w:rFonts w:ascii="Cambria Math" w:hAnsi="Cambria Math"/>
                <w:lang w:val="vi-VN"/>
              </w:rPr>
              <w:t>quyết.</w:t>
            </w:r>
          </w:p>
          <w:p w14:paraId="1F95B202">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Trước khi đăng ký tour du lịch xin Quý khách vui lòng đọc kỹ chương trình tour, điều khoản, giá tour bao gồm</w:t>
            </w:r>
            <w:r>
              <w:rPr>
                <w:rFonts w:ascii="Cambria Math" w:hAnsi="Cambria Math"/>
                <w:spacing w:val="-6"/>
                <w:lang w:val="vi-VN"/>
              </w:rPr>
              <w:t xml:space="preserve"> </w:t>
            </w:r>
            <w:r>
              <w:rPr>
                <w:rFonts w:ascii="Cambria Math" w:hAnsi="Cambria Math"/>
                <w:lang w:val="vi-VN"/>
              </w:rPr>
              <w:t>cũng</w:t>
            </w:r>
            <w:r>
              <w:rPr>
                <w:rFonts w:ascii="Cambria Math" w:hAnsi="Cambria Math"/>
                <w:spacing w:val="-6"/>
                <w:lang w:val="vi-VN"/>
              </w:rPr>
              <w:t xml:space="preserve"> </w:t>
            </w:r>
            <w:r>
              <w:rPr>
                <w:rFonts w:ascii="Cambria Math" w:hAnsi="Cambria Math"/>
                <w:lang w:val="vi-VN"/>
              </w:rPr>
              <w:t>như</w:t>
            </w:r>
            <w:r>
              <w:rPr>
                <w:rFonts w:ascii="Cambria Math" w:hAnsi="Cambria Math"/>
                <w:spacing w:val="-6"/>
                <w:lang w:val="vi-VN"/>
              </w:rPr>
              <w:t xml:space="preserve"> </w:t>
            </w:r>
            <w:r>
              <w:rPr>
                <w:rFonts w:ascii="Cambria Math" w:hAnsi="Cambria Math"/>
                <w:lang w:val="vi-VN"/>
              </w:rPr>
              <w:t>không</w:t>
            </w:r>
            <w:r>
              <w:rPr>
                <w:rFonts w:ascii="Cambria Math" w:hAnsi="Cambria Math"/>
                <w:spacing w:val="-6"/>
                <w:lang w:val="vi-VN"/>
              </w:rPr>
              <w:t xml:space="preserve"> </w:t>
            </w:r>
            <w:r>
              <w:rPr>
                <w:rFonts w:ascii="Cambria Math" w:hAnsi="Cambria Math"/>
                <w:lang w:val="vi-VN"/>
              </w:rPr>
              <w:t>bao</w:t>
            </w:r>
            <w:r>
              <w:rPr>
                <w:rFonts w:ascii="Cambria Math" w:hAnsi="Cambria Math"/>
                <w:spacing w:val="-4"/>
                <w:lang w:val="vi-VN"/>
              </w:rPr>
              <w:t xml:space="preserve"> </w:t>
            </w:r>
            <w:r>
              <w:rPr>
                <w:rFonts w:ascii="Cambria Math" w:hAnsi="Cambria Math"/>
                <w:lang w:val="vi-VN"/>
              </w:rPr>
              <w:t>gồm</w:t>
            </w:r>
            <w:r>
              <w:rPr>
                <w:rFonts w:ascii="Cambria Math" w:hAnsi="Cambria Math"/>
                <w:spacing w:val="-6"/>
                <w:lang w:val="vi-VN"/>
              </w:rPr>
              <w:t xml:space="preserve"> </w:t>
            </w:r>
            <w:r>
              <w:rPr>
                <w:rFonts w:ascii="Cambria Math" w:hAnsi="Cambria Math"/>
                <w:lang w:val="vi-VN"/>
              </w:rPr>
              <w:t>trong</w:t>
            </w:r>
            <w:r>
              <w:rPr>
                <w:rFonts w:ascii="Cambria Math" w:hAnsi="Cambria Math"/>
                <w:spacing w:val="-6"/>
                <w:lang w:val="vi-VN"/>
              </w:rPr>
              <w:t xml:space="preserve"> </w:t>
            </w:r>
            <w:r>
              <w:rPr>
                <w:rFonts w:ascii="Cambria Math" w:hAnsi="Cambria Math"/>
                <w:lang w:val="vi-VN"/>
              </w:rPr>
              <w:t>chương</w:t>
            </w:r>
            <w:r>
              <w:rPr>
                <w:rFonts w:ascii="Cambria Math" w:hAnsi="Cambria Math"/>
                <w:spacing w:val="-5"/>
                <w:lang w:val="vi-VN"/>
              </w:rPr>
              <w:t xml:space="preserve"> </w:t>
            </w:r>
            <w:r>
              <w:rPr>
                <w:rFonts w:ascii="Cambria Math" w:hAnsi="Cambria Math"/>
                <w:lang w:val="vi-VN"/>
              </w:rPr>
              <w:t>trình.</w:t>
            </w:r>
            <w:r>
              <w:rPr>
                <w:rFonts w:ascii="Cambria Math" w:hAnsi="Cambria Math"/>
                <w:spacing w:val="-6"/>
                <w:lang w:val="vi-VN"/>
              </w:rPr>
              <w:t xml:space="preserve"> </w:t>
            </w:r>
            <w:r>
              <w:rPr>
                <w:rFonts w:ascii="Cambria Math" w:hAnsi="Cambria Math"/>
                <w:lang w:val="vi-VN"/>
              </w:rPr>
              <w:t>Trong</w:t>
            </w:r>
            <w:r>
              <w:rPr>
                <w:rFonts w:ascii="Cambria Math" w:hAnsi="Cambria Math"/>
                <w:spacing w:val="-6"/>
                <w:lang w:val="vi-VN"/>
              </w:rPr>
              <w:t xml:space="preserve"> </w:t>
            </w:r>
            <w:r>
              <w:rPr>
                <w:rFonts w:ascii="Cambria Math" w:hAnsi="Cambria Math"/>
                <w:lang w:val="vi-VN"/>
              </w:rPr>
              <w:t>trường</w:t>
            </w:r>
            <w:r>
              <w:rPr>
                <w:rFonts w:ascii="Cambria Math" w:hAnsi="Cambria Math"/>
                <w:spacing w:val="-6"/>
                <w:lang w:val="vi-VN"/>
              </w:rPr>
              <w:t xml:space="preserve"> </w:t>
            </w:r>
            <w:r>
              <w:rPr>
                <w:rFonts w:ascii="Cambria Math" w:hAnsi="Cambria Math"/>
                <w:lang w:val="vi-VN"/>
              </w:rPr>
              <w:t>hợp</w:t>
            </w:r>
            <w:r>
              <w:rPr>
                <w:rFonts w:ascii="Cambria Math" w:hAnsi="Cambria Math"/>
                <w:spacing w:val="-6"/>
                <w:lang w:val="vi-VN"/>
              </w:rPr>
              <w:t xml:space="preserve"> </w:t>
            </w:r>
            <w:r>
              <w:rPr>
                <w:rFonts w:ascii="Cambria Math" w:hAnsi="Cambria Math"/>
                <w:lang w:val="vi-VN"/>
              </w:rPr>
              <w:t>Quý</w:t>
            </w:r>
            <w:r>
              <w:rPr>
                <w:rFonts w:ascii="Cambria Math" w:hAnsi="Cambria Math"/>
                <w:spacing w:val="-6"/>
                <w:lang w:val="vi-VN"/>
              </w:rPr>
              <w:t xml:space="preserve"> </w:t>
            </w:r>
            <w:r>
              <w:rPr>
                <w:rFonts w:ascii="Cambria Math" w:hAnsi="Cambria Math"/>
                <w:lang w:val="vi-VN"/>
              </w:rPr>
              <w:t>khách</w:t>
            </w:r>
            <w:r>
              <w:rPr>
                <w:rFonts w:ascii="Cambria Math" w:hAnsi="Cambria Math"/>
                <w:spacing w:val="-6"/>
                <w:lang w:val="vi-VN"/>
              </w:rPr>
              <w:t xml:space="preserve"> </w:t>
            </w:r>
            <w:r>
              <w:rPr>
                <w:rFonts w:ascii="Cambria Math" w:hAnsi="Cambria Math"/>
                <w:lang w:val="vi-VN"/>
              </w:rPr>
              <w:t>không</w:t>
            </w:r>
            <w:r>
              <w:rPr>
                <w:rFonts w:ascii="Cambria Math" w:hAnsi="Cambria Math"/>
                <w:spacing w:val="-6"/>
                <w:lang w:val="vi-VN"/>
              </w:rPr>
              <w:t xml:space="preserve"> </w:t>
            </w:r>
            <w:r>
              <w:rPr>
                <w:rFonts w:ascii="Cambria Math" w:hAnsi="Cambria Math"/>
                <w:lang w:val="vi-VN"/>
              </w:rPr>
              <w:t>trực</w:t>
            </w:r>
            <w:r>
              <w:rPr>
                <w:rFonts w:ascii="Cambria Math" w:hAnsi="Cambria Math"/>
                <w:spacing w:val="-8"/>
                <w:lang w:val="vi-VN"/>
              </w:rPr>
              <w:t xml:space="preserve"> </w:t>
            </w:r>
            <w:r>
              <w:rPr>
                <w:rFonts w:ascii="Cambria Math" w:hAnsi="Cambria Math"/>
                <w:lang w:val="vi-VN"/>
              </w:rPr>
              <w:t>tiếp</w:t>
            </w:r>
            <w:r>
              <w:rPr>
                <w:rFonts w:ascii="Cambria Math" w:hAnsi="Cambria Math"/>
                <w:spacing w:val="-9"/>
                <w:lang w:val="vi-VN"/>
              </w:rPr>
              <w:t xml:space="preserve"> </w:t>
            </w:r>
            <w:r>
              <w:rPr>
                <w:rFonts w:ascii="Cambria Math" w:hAnsi="Cambria Math"/>
                <w:lang w:val="vi-VN"/>
              </w:rPr>
              <w:t>đến</w:t>
            </w:r>
            <w:r>
              <w:rPr>
                <w:rFonts w:ascii="Cambria Math" w:hAnsi="Cambria Math"/>
                <w:spacing w:val="-6"/>
                <w:lang w:val="vi-VN"/>
              </w:rPr>
              <w:t xml:space="preserve"> </w:t>
            </w:r>
            <w:r>
              <w:rPr>
                <w:rFonts w:ascii="Cambria Math" w:hAnsi="Cambria Math"/>
                <w:lang w:val="vi-VN"/>
              </w:rPr>
              <w:t>đăng</w:t>
            </w:r>
            <w:r>
              <w:rPr>
                <w:rFonts w:ascii="Cambria Math" w:hAnsi="Cambria Math"/>
                <w:spacing w:val="-6"/>
                <w:lang w:val="vi-VN"/>
              </w:rPr>
              <w:t xml:space="preserve"> </w:t>
            </w:r>
            <w:r>
              <w:rPr>
                <w:rFonts w:ascii="Cambria Math" w:hAnsi="Cambria Math"/>
                <w:lang w:val="vi-VN"/>
              </w:rPr>
              <w:t>ký tour mà do người khác đến đăng ký thì Quý khách vui lòng tìm hiểu kỹ chương trình từ người đăng ký cho mình.</w:t>
            </w:r>
          </w:p>
          <w:p w14:paraId="4CDABFEE">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Hộ chiếu của Quý khách phải có chữ ký, còn thời hạn sử dụng trên 6 tháng tính đến ngày kết thúc tour.</w:t>
            </w:r>
          </w:p>
          <w:p w14:paraId="7F01F90E">
            <w:pPr>
              <w:numPr>
                <w:ilvl w:val="0"/>
                <w:numId w:val="6"/>
              </w:numPr>
              <w:adjustRightInd/>
              <w:spacing w:line="360" w:lineRule="auto"/>
              <w:ind w:left="467" w:right="1" w:hanging="283"/>
              <w:jc w:val="both"/>
              <w:textAlignment w:val="auto"/>
              <w:rPr>
                <w:rFonts w:ascii="Cambria Math" w:hAnsi="Cambria Math" w:cs="Calibri"/>
                <w:szCs w:val="24"/>
              </w:rPr>
            </w:pPr>
            <w:r>
              <w:rPr>
                <w:rFonts w:ascii="Cambria Math" w:hAnsi="Cambria Math" w:cs="Calibri"/>
                <w:szCs w:val="24"/>
              </w:rPr>
              <w:t>Quý khách mang 2 Quốc tịch hoặc Travel document (chưa nhập quốc tịch) vui lòng thông báo với nhân viên bán tour ngay thời điểm đăng ký tour và nộp bản gốc kèm các giấy tờ có liên quan (nếu có).</w:t>
            </w:r>
          </w:p>
          <w:p w14:paraId="09BC87FF">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Quý khách từ 70 tuổi đến 75 tuổi trở lên yêu cầu phải có giấy xác nhận đầy đủ sức khỏe để đi du lịch nước ngoài của bác sĩ và phải có người thân dưới 60 tuổi (đầy đủ sức khỏe) đi</w:t>
            </w:r>
            <w:r>
              <w:rPr>
                <w:rFonts w:ascii="Cambria Math" w:hAnsi="Cambria Math"/>
                <w:spacing w:val="-20"/>
                <w:lang w:val="vi-VN"/>
              </w:rPr>
              <w:t xml:space="preserve"> </w:t>
            </w:r>
            <w:r>
              <w:rPr>
                <w:rFonts w:ascii="Cambria Math" w:hAnsi="Cambria Math"/>
                <w:lang w:val="vi-VN"/>
              </w:rPr>
              <w:t>theo.</w:t>
            </w:r>
          </w:p>
          <w:p w14:paraId="20BA097F">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Quý</w:t>
            </w:r>
            <w:r>
              <w:rPr>
                <w:rFonts w:ascii="Cambria Math" w:hAnsi="Cambria Math"/>
                <w:spacing w:val="-4"/>
                <w:lang w:val="vi-VN"/>
              </w:rPr>
              <w:t xml:space="preserve"> </w:t>
            </w:r>
            <w:r>
              <w:rPr>
                <w:rFonts w:ascii="Cambria Math" w:hAnsi="Cambria Math"/>
                <w:lang w:val="vi-VN"/>
              </w:rPr>
              <w:t>khách</w:t>
            </w:r>
            <w:r>
              <w:rPr>
                <w:rFonts w:ascii="Cambria Math" w:hAnsi="Cambria Math"/>
                <w:spacing w:val="-6"/>
                <w:lang w:val="vi-VN"/>
              </w:rPr>
              <w:t xml:space="preserve"> </w:t>
            </w:r>
            <w:r>
              <w:rPr>
                <w:rFonts w:ascii="Cambria Math" w:hAnsi="Cambria Math"/>
                <w:lang w:val="vi-VN"/>
              </w:rPr>
              <w:t>mang</w:t>
            </w:r>
            <w:r>
              <w:rPr>
                <w:rFonts w:ascii="Cambria Math" w:hAnsi="Cambria Math"/>
                <w:spacing w:val="-4"/>
                <w:lang w:val="vi-VN"/>
              </w:rPr>
              <w:t xml:space="preserve"> </w:t>
            </w:r>
            <w:r>
              <w:rPr>
                <w:rFonts w:ascii="Cambria Math" w:hAnsi="Cambria Math"/>
                <w:lang w:val="vi-VN"/>
              </w:rPr>
              <w:t>thai</w:t>
            </w:r>
            <w:r>
              <w:rPr>
                <w:rFonts w:ascii="Cambria Math" w:hAnsi="Cambria Math"/>
                <w:spacing w:val="-3"/>
                <w:lang w:val="vi-VN"/>
              </w:rPr>
              <w:t xml:space="preserve"> </w:t>
            </w:r>
            <w:r>
              <w:rPr>
                <w:rFonts w:ascii="Cambria Math" w:hAnsi="Cambria Math"/>
                <w:lang w:val="vi-VN"/>
              </w:rPr>
              <w:t>vui</w:t>
            </w:r>
            <w:r>
              <w:rPr>
                <w:rFonts w:ascii="Cambria Math" w:hAnsi="Cambria Math"/>
                <w:spacing w:val="-1"/>
                <w:lang w:val="vi-VN"/>
              </w:rPr>
              <w:t xml:space="preserve"> </w:t>
            </w:r>
            <w:r>
              <w:rPr>
                <w:rFonts w:ascii="Cambria Math" w:hAnsi="Cambria Math"/>
                <w:lang w:val="vi-VN"/>
              </w:rPr>
              <w:t>lòng</w:t>
            </w:r>
            <w:r>
              <w:rPr>
                <w:rFonts w:ascii="Cambria Math" w:hAnsi="Cambria Math"/>
                <w:spacing w:val="-4"/>
                <w:lang w:val="vi-VN"/>
              </w:rPr>
              <w:t xml:space="preserve"> </w:t>
            </w:r>
            <w:r>
              <w:rPr>
                <w:rFonts w:ascii="Cambria Math" w:hAnsi="Cambria Math"/>
                <w:lang w:val="vi-VN"/>
              </w:rPr>
              <w:t>báo</w:t>
            </w:r>
            <w:r>
              <w:rPr>
                <w:rFonts w:ascii="Cambria Math" w:hAnsi="Cambria Math"/>
                <w:spacing w:val="-5"/>
                <w:lang w:val="vi-VN"/>
              </w:rPr>
              <w:t xml:space="preserve"> </w:t>
            </w:r>
            <w:r>
              <w:rPr>
                <w:rFonts w:ascii="Cambria Math" w:hAnsi="Cambria Math"/>
                <w:lang w:val="vi-VN"/>
              </w:rPr>
              <w:t>cho</w:t>
            </w:r>
            <w:r>
              <w:rPr>
                <w:rFonts w:ascii="Cambria Math" w:hAnsi="Cambria Math"/>
                <w:spacing w:val="-4"/>
                <w:lang w:val="vi-VN"/>
              </w:rPr>
              <w:t xml:space="preserve"> </w:t>
            </w:r>
            <w:r>
              <w:rPr>
                <w:rFonts w:ascii="Cambria Math" w:hAnsi="Cambria Math"/>
                <w:lang w:val="vi-VN"/>
              </w:rPr>
              <w:t>nhân</w:t>
            </w:r>
            <w:r>
              <w:rPr>
                <w:rFonts w:ascii="Cambria Math" w:hAnsi="Cambria Math"/>
                <w:spacing w:val="-4"/>
                <w:lang w:val="vi-VN"/>
              </w:rPr>
              <w:t xml:space="preserve"> </w:t>
            </w:r>
            <w:r>
              <w:rPr>
                <w:rFonts w:ascii="Cambria Math" w:hAnsi="Cambria Math"/>
                <w:lang w:val="vi-VN"/>
              </w:rPr>
              <w:t>viên</w:t>
            </w:r>
            <w:r>
              <w:rPr>
                <w:rFonts w:ascii="Cambria Math" w:hAnsi="Cambria Math"/>
                <w:spacing w:val="-1"/>
                <w:lang w:val="vi-VN"/>
              </w:rPr>
              <w:t xml:space="preserve"> </w:t>
            </w:r>
            <w:r>
              <w:rPr>
                <w:rFonts w:ascii="Cambria Math" w:hAnsi="Cambria Math"/>
                <w:lang w:val="vi-VN"/>
              </w:rPr>
              <w:t>bán</w:t>
            </w:r>
            <w:r>
              <w:rPr>
                <w:rFonts w:ascii="Cambria Math" w:hAnsi="Cambria Math"/>
                <w:spacing w:val="-6"/>
                <w:lang w:val="vi-VN"/>
              </w:rPr>
              <w:t xml:space="preserve"> </w:t>
            </w:r>
            <w:r>
              <w:rPr>
                <w:rFonts w:ascii="Cambria Math" w:hAnsi="Cambria Math"/>
                <w:lang w:val="vi-VN"/>
              </w:rPr>
              <w:t>tour</w:t>
            </w:r>
            <w:r>
              <w:rPr>
                <w:rFonts w:ascii="Cambria Math" w:hAnsi="Cambria Math"/>
                <w:spacing w:val="-6"/>
                <w:lang w:val="vi-VN"/>
              </w:rPr>
              <w:t xml:space="preserve"> </w:t>
            </w:r>
            <w:r>
              <w:rPr>
                <w:rFonts w:ascii="Cambria Math" w:hAnsi="Cambria Math"/>
                <w:lang w:val="vi-VN"/>
              </w:rPr>
              <w:t>để</w:t>
            </w:r>
            <w:r>
              <w:rPr>
                <w:rFonts w:ascii="Cambria Math" w:hAnsi="Cambria Math"/>
                <w:spacing w:val="-3"/>
                <w:lang w:val="vi-VN"/>
              </w:rPr>
              <w:t xml:space="preserve"> </w:t>
            </w:r>
            <w:r>
              <w:rPr>
                <w:rFonts w:ascii="Cambria Math" w:hAnsi="Cambria Math"/>
                <w:lang w:val="vi-VN"/>
              </w:rPr>
              <w:t>được</w:t>
            </w:r>
            <w:r>
              <w:rPr>
                <w:rFonts w:ascii="Cambria Math" w:hAnsi="Cambria Math"/>
                <w:spacing w:val="-4"/>
                <w:lang w:val="vi-VN"/>
              </w:rPr>
              <w:t xml:space="preserve"> </w:t>
            </w:r>
            <w:r>
              <w:rPr>
                <w:rFonts w:ascii="Cambria Math" w:hAnsi="Cambria Math"/>
                <w:lang w:val="vi-VN"/>
              </w:rPr>
              <w:t>tư</w:t>
            </w:r>
            <w:r>
              <w:rPr>
                <w:rFonts w:ascii="Cambria Math" w:hAnsi="Cambria Math"/>
                <w:spacing w:val="-4"/>
                <w:lang w:val="vi-VN"/>
              </w:rPr>
              <w:t xml:space="preserve"> </w:t>
            </w:r>
            <w:r>
              <w:rPr>
                <w:rFonts w:ascii="Cambria Math" w:hAnsi="Cambria Math"/>
                <w:lang w:val="vi-VN"/>
              </w:rPr>
              <w:t>vấn</w:t>
            </w:r>
            <w:r>
              <w:rPr>
                <w:rFonts w:ascii="Cambria Math" w:hAnsi="Cambria Math"/>
                <w:spacing w:val="-5"/>
                <w:lang w:val="vi-VN"/>
              </w:rPr>
              <w:t xml:space="preserve"> </w:t>
            </w:r>
            <w:r>
              <w:rPr>
                <w:rFonts w:ascii="Cambria Math" w:hAnsi="Cambria Math"/>
                <w:lang w:val="vi-VN"/>
              </w:rPr>
              <w:t>thêm</w:t>
            </w:r>
            <w:r>
              <w:rPr>
                <w:rFonts w:ascii="Cambria Math" w:hAnsi="Cambria Math"/>
                <w:spacing w:val="-6"/>
                <w:lang w:val="vi-VN"/>
              </w:rPr>
              <w:t xml:space="preserve"> </w:t>
            </w:r>
            <w:r>
              <w:rPr>
                <w:rFonts w:ascii="Cambria Math" w:hAnsi="Cambria Math"/>
                <w:lang w:val="vi-VN"/>
              </w:rPr>
              <w:t>thông</w:t>
            </w:r>
            <w:r>
              <w:rPr>
                <w:rFonts w:ascii="Cambria Math" w:hAnsi="Cambria Math"/>
                <w:spacing w:val="-4"/>
                <w:lang w:val="vi-VN"/>
              </w:rPr>
              <w:t xml:space="preserve"> </w:t>
            </w:r>
            <w:r>
              <w:rPr>
                <w:rFonts w:ascii="Cambria Math" w:hAnsi="Cambria Math"/>
                <w:lang w:val="vi-VN"/>
              </w:rPr>
              <w:t>tin.</w:t>
            </w:r>
            <w:r>
              <w:rPr>
                <w:rFonts w:ascii="Cambria Math" w:hAnsi="Cambria Math"/>
                <w:spacing w:val="-3"/>
                <w:lang w:val="vi-VN"/>
              </w:rPr>
              <w:t xml:space="preserve"> </w:t>
            </w:r>
            <w:r>
              <w:rPr>
                <w:rFonts w:ascii="Cambria Math" w:hAnsi="Cambria Math"/>
                <w:lang w:val="vi-VN"/>
              </w:rPr>
              <w:t>Không</w:t>
            </w:r>
            <w:r>
              <w:rPr>
                <w:rFonts w:ascii="Cambria Math" w:hAnsi="Cambria Math"/>
                <w:spacing w:val="-4"/>
                <w:lang w:val="vi-VN"/>
              </w:rPr>
              <w:t xml:space="preserve"> </w:t>
            </w:r>
            <w:r>
              <w:rPr>
                <w:rFonts w:ascii="Cambria Math" w:hAnsi="Cambria Math"/>
                <w:lang w:val="vi-VN"/>
              </w:rPr>
              <w:t>nhận</w:t>
            </w:r>
            <w:r>
              <w:rPr>
                <w:rFonts w:ascii="Cambria Math" w:hAnsi="Cambria Math"/>
                <w:spacing w:val="-4"/>
                <w:lang w:val="vi-VN"/>
              </w:rPr>
              <w:t xml:space="preserve"> </w:t>
            </w:r>
            <w:r>
              <w:rPr>
                <w:rFonts w:ascii="Cambria Math" w:hAnsi="Cambria Math"/>
                <w:lang w:val="vi-VN"/>
              </w:rPr>
              <w:t>khách mang thai từ 5 tháng trở lên vì lý do an toàn cho</w:t>
            </w:r>
            <w:r>
              <w:rPr>
                <w:rFonts w:ascii="Cambria Math" w:hAnsi="Cambria Math"/>
                <w:spacing w:val="-15"/>
                <w:lang w:val="vi-VN"/>
              </w:rPr>
              <w:t xml:space="preserve"> </w:t>
            </w:r>
            <w:r>
              <w:rPr>
                <w:rFonts w:ascii="Cambria Math" w:hAnsi="Cambria Math"/>
                <w:lang w:val="vi-VN"/>
              </w:rPr>
              <w:t>khách.</w:t>
            </w:r>
          </w:p>
          <w:p w14:paraId="1C0B0808">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Trẻ em dưới 15 tuổi phải có bố mẹ đi cùng hoặc người được uỷ quyền phải có giấy uỷ quyền từ bố</w:t>
            </w:r>
            <w:r>
              <w:rPr>
                <w:rFonts w:ascii="Cambria Math" w:hAnsi="Cambria Math"/>
                <w:spacing w:val="-29"/>
                <w:lang w:val="vi-VN"/>
              </w:rPr>
              <w:t xml:space="preserve"> </w:t>
            </w:r>
            <w:r>
              <w:rPr>
                <w:rFonts w:ascii="Cambria Math" w:hAnsi="Cambria Math"/>
                <w:lang w:val="vi-VN"/>
              </w:rPr>
              <w:t>mẹ.</w:t>
            </w:r>
          </w:p>
          <w:p w14:paraId="6E3FEBE7">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Quý khách có yêu cầu ở phòng đơn, vui lòng thanh toán thêm tiền phụ</w:t>
            </w:r>
            <w:r>
              <w:rPr>
                <w:rFonts w:ascii="Cambria Math" w:hAnsi="Cambria Math"/>
                <w:spacing w:val="-17"/>
                <w:lang w:val="vi-VN"/>
              </w:rPr>
              <w:t xml:space="preserve"> </w:t>
            </w:r>
            <w:r>
              <w:rPr>
                <w:rFonts w:ascii="Cambria Math" w:hAnsi="Cambria Math"/>
                <w:lang w:val="vi-VN"/>
              </w:rPr>
              <w:t>thu.</w:t>
            </w:r>
          </w:p>
          <w:p w14:paraId="2549E452">
            <w:pPr>
              <w:pStyle w:val="23"/>
              <w:widowControl w:val="0"/>
              <w:numPr>
                <w:ilvl w:val="0"/>
                <w:numId w:val="6"/>
              </w:numPr>
              <w:autoSpaceDE w:val="0"/>
              <w:autoSpaceDN w:val="0"/>
              <w:spacing w:line="360" w:lineRule="auto"/>
              <w:ind w:left="467" w:right="-17" w:hanging="283"/>
              <w:contextualSpacing w:val="0"/>
              <w:jc w:val="both"/>
              <w:rPr>
                <w:rFonts w:ascii="Cambria Math" w:hAnsi="Cambria Math"/>
                <w:b/>
                <w:lang w:val="vi-VN"/>
              </w:rPr>
            </w:pPr>
            <w:r>
              <w:rPr>
                <w:rFonts w:ascii="Cambria Math" w:hAnsi="Cambria Math"/>
                <w:b/>
                <w:lang w:val="vi-VN"/>
              </w:rPr>
              <w:t>Hai</w:t>
            </w:r>
            <w:r>
              <w:rPr>
                <w:rFonts w:ascii="Cambria Math" w:hAnsi="Cambria Math"/>
                <w:b/>
                <w:spacing w:val="-9"/>
                <w:lang w:val="vi-VN"/>
              </w:rPr>
              <w:t xml:space="preserve"> </w:t>
            </w:r>
            <w:r>
              <w:rPr>
                <w:rFonts w:ascii="Cambria Math" w:hAnsi="Cambria Math"/>
                <w:b/>
                <w:lang w:val="vi-VN"/>
              </w:rPr>
              <w:t>người</w:t>
            </w:r>
            <w:r>
              <w:rPr>
                <w:rFonts w:ascii="Cambria Math" w:hAnsi="Cambria Math"/>
                <w:b/>
                <w:spacing w:val="-10"/>
                <w:lang w:val="vi-VN"/>
              </w:rPr>
              <w:t xml:space="preserve"> </w:t>
            </w:r>
            <w:r>
              <w:rPr>
                <w:rFonts w:ascii="Cambria Math" w:hAnsi="Cambria Math"/>
                <w:b/>
                <w:lang w:val="vi-VN"/>
              </w:rPr>
              <w:t>lớn</w:t>
            </w:r>
            <w:r>
              <w:rPr>
                <w:rFonts w:ascii="Cambria Math" w:hAnsi="Cambria Math"/>
                <w:b/>
                <w:spacing w:val="-9"/>
                <w:lang w:val="vi-VN"/>
              </w:rPr>
              <w:t xml:space="preserve"> </w:t>
            </w:r>
            <w:r>
              <w:rPr>
                <w:rFonts w:ascii="Cambria Math" w:hAnsi="Cambria Math"/>
                <w:b/>
                <w:lang w:val="vi-VN"/>
              </w:rPr>
              <w:t>chỉ</w:t>
            </w:r>
            <w:r>
              <w:rPr>
                <w:rFonts w:ascii="Cambria Math" w:hAnsi="Cambria Math"/>
                <w:b/>
                <w:spacing w:val="-8"/>
                <w:lang w:val="vi-VN"/>
              </w:rPr>
              <w:t xml:space="preserve"> </w:t>
            </w:r>
            <w:r>
              <w:rPr>
                <w:rFonts w:ascii="Cambria Math" w:hAnsi="Cambria Math"/>
                <w:b/>
                <w:lang w:val="vi-VN"/>
              </w:rPr>
              <w:t>được</w:t>
            </w:r>
            <w:r>
              <w:rPr>
                <w:rFonts w:ascii="Cambria Math" w:hAnsi="Cambria Math"/>
                <w:b/>
                <w:spacing w:val="-10"/>
                <w:lang w:val="vi-VN"/>
              </w:rPr>
              <w:t xml:space="preserve"> </w:t>
            </w:r>
            <w:r>
              <w:rPr>
                <w:rFonts w:ascii="Cambria Math" w:hAnsi="Cambria Math"/>
                <w:b/>
                <w:lang w:val="vi-VN"/>
              </w:rPr>
              <w:t>ngủ</w:t>
            </w:r>
            <w:r>
              <w:rPr>
                <w:rFonts w:ascii="Cambria Math" w:hAnsi="Cambria Math"/>
                <w:b/>
                <w:spacing w:val="-9"/>
                <w:lang w:val="vi-VN"/>
              </w:rPr>
              <w:t xml:space="preserve"> </w:t>
            </w:r>
            <w:r>
              <w:rPr>
                <w:rFonts w:ascii="Cambria Math" w:hAnsi="Cambria Math"/>
                <w:b/>
                <w:lang w:val="vi-VN"/>
              </w:rPr>
              <w:t>kèm</w:t>
            </w:r>
            <w:r>
              <w:rPr>
                <w:rFonts w:ascii="Cambria Math" w:hAnsi="Cambria Math"/>
                <w:b/>
                <w:spacing w:val="-6"/>
                <w:lang w:val="vi-VN"/>
              </w:rPr>
              <w:t xml:space="preserve"> </w:t>
            </w:r>
            <w:r>
              <w:rPr>
                <w:rFonts w:ascii="Cambria Math" w:hAnsi="Cambria Math"/>
                <w:b/>
                <w:lang w:val="vi-VN"/>
              </w:rPr>
              <w:t>01</w:t>
            </w:r>
            <w:r>
              <w:rPr>
                <w:rFonts w:ascii="Cambria Math" w:hAnsi="Cambria Math"/>
                <w:b/>
                <w:spacing w:val="-9"/>
                <w:lang w:val="vi-VN"/>
              </w:rPr>
              <w:t xml:space="preserve"> </w:t>
            </w:r>
            <w:r>
              <w:rPr>
                <w:rFonts w:ascii="Cambria Math" w:hAnsi="Cambria Math"/>
                <w:b/>
                <w:lang w:val="vi-VN"/>
              </w:rPr>
              <w:t>trẻ</w:t>
            </w:r>
            <w:r>
              <w:rPr>
                <w:rFonts w:ascii="Cambria Math" w:hAnsi="Cambria Math"/>
                <w:b/>
                <w:spacing w:val="-10"/>
                <w:lang w:val="vi-VN"/>
              </w:rPr>
              <w:t xml:space="preserve"> </w:t>
            </w:r>
            <w:r>
              <w:rPr>
                <w:rFonts w:ascii="Cambria Math" w:hAnsi="Cambria Math"/>
                <w:b/>
                <w:lang w:val="vi-VN"/>
              </w:rPr>
              <w:t>em.</w:t>
            </w:r>
            <w:r>
              <w:rPr>
                <w:rFonts w:ascii="Cambria Math" w:hAnsi="Cambria Math"/>
                <w:b/>
                <w:spacing w:val="-8"/>
                <w:lang w:val="vi-VN"/>
              </w:rPr>
              <w:t xml:space="preserve"> </w:t>
            </w:r>
            <w:r>
              <w:rPr>
                <w:rFonts w:ascii="Cambria Math" w:hAnsi="Cambria Math"/>
                <w:b/>
                <w:lang w:val="vi-VN"/>
              </w:rPr>
              <w:t>Trẻ</w:t>
            </w:r>
            <w:r>
              <w:rPr>
                <w:rFonts w:ascii="Cambria Math" w:hAnsi="Cambria Math"/>
                <w:b/>
                <w:spacing w:val="-9"/>
                <w:lang w:val="vi-VN"/>
              </w:rPr>
              <w:t xml:space="preserve"> </w:t>
            </w:r>
            <w:r>
              <w:rPr>
                <w:rFonts w:ascii="Cambria Math" w:hAnsi="Cambria Math"/>
                <w:b/>
                <w:lang w:val="vi-VN"/>
              </w:rPr>
              <w:t>thứ</w:t>
            </w:r>
            <w:r>
              <w:rPr>
                <w:rFonts w:ascii="Cambria Math" w:hAnsi="Cambria Math"/>
                <w:b/>
                <w:spacing w:val="-9"/>
                <w:lang w:val="vi-VN"/>
              </w:rPr>
              <w:t xml:space="preserve"> </w:t>
            </w:r>
            <w:r>
              <w:rPr>
                <w:rFonts w:ascii="Cambria Math" w:hAnsi="Cambria Math"/>
                <w:b/>
                <w:lang w:val="vi-VN"/>
              </w:rPr>
              <w:t>02</w:t>
            </w:r>
            <w:r>
              <w:rPr>
                <w:rFonts w:ascii="Cambria Math" w:hAnsi="Cambria Math"/>
                <w:b/>
                <w:spacing w:val="-8"/>
                <w:lang w:val="vi-VN"/>
              </w:rPr>
              <w:t xml:space="preserve"> </w:t>
            </w:r>
            <w:r>
              <w:rPr>
                <w:rFonts w:ascii="Cambria Math" w:hAnsi="Cambria Math"/>
                <w:b/>
                <w:lang w:val="vi-VN"/>
              </w:rPr>
              <w:t>tính</w:t>
            </w:r>
            <w:r>
              <w:rPr>
                <w:rFonts w:ascii="Cambria Math" w:hAnsi="Cambria Math"/>
                <w:b/>
                <w:spacing w:val="-4"/>
                <w:lang w:val="vi-VN"/>
              </w:rPr>
              <w:t xml:space="preserve"> </w:t>
            </w:r>
            <w:r>
              <w:rPr>
                <w:rFonts w:ascii="Cambria Math" w:hAnsi="Cambria Math"/>
                <w:b/>
                <w:lang w:val="vi-VN"/>
              </w:rPr>
              <w:t>tiền</w:t>
            </w:r>
            <w:r>
              <w:rPr>
                <w:rFonts w:ascii="Cambria Math" w:hAnsi="Cambria Math"/>
                <w:b/>
                <w:spacing w:val="-9"/>
                <w:lang w:val="vi-VN"/>
              </w:rPr>
              <w:t xml:space="preserve"> </w:t>
            </w:r>
            <w:r>
              <w:rPr>
                <w:rFonts w:ascii="Cambria Math" w:hAnsi="Cambria Math"/>
                <w:b/>
                <w:lang w:val="vi-VN"/>
              </w:rPr>
              <w:t>tour</w:t>
            </w:r>
            <w:r>
              <w:rPr>
                <w:rFonts w:ascii="Cambria Math" w:hAnsi="Cambria Math"/>
                <w:b/>
                <w:spacing w:val="-6"/>
                <w:lang w:val="vi-VN"/>
              </w:rPr>
              <w:t xml:space="preserve"> </w:t>
            </w:r>
            <w:r>
              <w:rPr>
                <w:rFonts w:ascii="Cambria Math" w:hAnsi="Cambria Math"/>
                <w:b/>
                <w:lang w:val="vi-VN"/>
              </w:rPr>
              <w:t>như</w:t>
            </w:r>
            <w:r>
              <w:rPr>
                <w:rFonts w:ascii="Cambria Math" w:hAnsi="Cambria Math"/>
                <w:b/>
                <w:spacing w:val="-9"/>
                <w:lang w:val="vi-VN"/>
              </w:rPr>
              <w:t xml:space="preserve"> </w:t>
            </w:r>
            <w:r>
              <w:rPr>
                <w:rFonts w:ascii="Cambria Math" w:hAnsi="Cambria Math"/>
                <w:b/>
                <w:lang w:val="vi-VN"/>
              </w:rPr>
              <w:t>người</w:t>
            </w:r>
            <w:r>
              <w:rPr>
                <w:rFonts w:ascii="Cambria Math" w:hAnsi="Cambria Math"/>
                <w:b/>
                <w:spacing w:val="-8"/>
                <w:lang w:val="vi-VN"/>
              </w:rPr>
              <w:t xml:space="preserve"> </w:t>
            </w:r>
            <w:r>
              <w:rPr>
                <w:rFonts w:ascii="Cambria Math" w:hAnsi="Cambria Math"/>
                <w:b/>
                <w:lang w:val="vi-VN"/>
              </w:rPr>
              <w:t>lớn</w:t>
            </w:r>
            <w:r>
              <w:rPr>
                <w:rFonts w:ascii="Cambria Math" w:hAnsi="Cambria Math"/>
                <w:b/>
                <w:spacing w:val="-9"/>
                <w:lang w:val="vi-VN"/>
              </w:rPr>
              <w:t xml:space="preserve"> </w:t>
            </w:r>
            <w:r>
              <w:rPr>
                <w:rFonts w:ascii="Cambria Math" w:hAnsi="Cambria Math"/>
                <w:b/>
                <w:lang w:val="vi-VN"/>
              </w:rPr>
              <w:t>để</w:t>
            </w:r>
            <w:r>
              <w:rPr>
                <w:rFonts w:ascii="Cambria Math" w:hAnsi="Cambria Math"/>
                <w:b/>
                <w:spacing w:val="-8"/>
                <w:lang w:val="vi-VN"/>
              </w:rPr>
              <w:t xml:space="preserve"> </w:t>
            </w:r>
            <w:r>
              <w:rPr>
                <w:rFonts w:ascii="Cambria Math" w:hAnsi="Cambria Math"/>
                <w:b/>
                <w:lang w:val="vi-VN"/>
              </w:rPr>
              <w:t>có</w:t>
            </w:r>
            <w:r>
              <w:rPr>
                <w:rFonts w:ascii="Cambria Math" w:hAnsi="Cambria Math"/>
                <w:b/>
                <w:spacing w:val="-8"/>
                <w:lang w:val="vi-VN"/>
              </w:rPr>
              <w:t xml:space="preserve"> </w:t>
            </w:r>
            <w:r>
              <w:rPr>
                <w:rFonts w:ascii="Cambria Math" w:hAnsi="Cambria Math"/>
                <w:b/>
                <w:lang w:val="vi-VN"/>
              </w:rPr>
              <w:t>tiêu</w:t>
            </w:r>
            <w:r>
              <w:rPr>
                <w:rFonts w:ascii="Cambria Math" w:hAnsi="Cambria Math"/>
                <w:b/>
                <w:spacing w:val="-9"/>
                <w:lang w:val="vi-VN"/>
              </w:rPr>
              <w:t xml:space="preserve"> </w:t>
            </w:r>
            <w:r>
              <w:rPr>
                <w:rFonts w:ascii="Cambria Math" w:hAnsi="Cambria Math"/>
                <w:b/>
                <w:lang w:val="vi-VN"/>
              </w:rPr>
              <w:t>chuẩn phòng.</w:t>
            </w:r>
          </w:p>
          <w:p w14:paraId="1EC8EABE">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Do các chuyến bay phụ thuộc vào các hãng hàng không nên trong một số trường hợp giờ bay có thể thay</w:t>
            </w:r>
            <w:r>
              <w:rPr>
                <w:rFonts w:ascii="Cambria Math" w:hAnsi="Cambria Math"/>
                <w:spacing w:val="-43"/>
                <w:lang w:val="vi-VN"/>
              </w:rPr>
              <w:t xml:space="preserve">  </w:t>
            </w:r>
            <w:r>
              <w:rPr>
                <w:rFonts w:ascii="Cambria Math" w:hAnsi="Cambria Math"/>
                <w:lang w:val="vi-VN"/>
              </w:rPr>
              <w:t>đổi mà không được báo</w:t>
            </w:r>
            <w:r>
              <w:rPr>
                <w:rFonts w:ascii="Cambria Math" w:hAnsi="Cambria Math"/>
                <w:spacing w:val="-8"/>
                <w:lang w:val="vi-VN"/>
              </w:rPr>
              <w:t xml:space="preserve"> </w:t>
            </w:r>
            <w:r>
              <w:rPr>
                <w:rFonts w:ascii="Cambria Math" w:hAnsi="Cambria Math"/>
                <w:lang w:val="vi-VN"/>
              </w:rPr>
              <w:t>trước.</w:t>
            </w:r>
          </w:p>
          <w:p w14:paraId="1CE24368">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Thứ tự các điểm tham quan và lộ trình chuyến đi có thể thay đổi tùy theo tình hình thực tế nhưng vẫn đảm bảo</w:t>
            </w:r>
            <w:r>
              <w:rPr>
                <w:rFonts w:ascii="Cambria Math" w:hAnsi="Cambria Math"/>
                <w:spacing w:val="-4"/>
                <w:lang w:val="vi-VN"/>
              </w:rPr>
              <w:t xml:space="preserve"> </w:t>
            </w:r>
            <w:r>
              <w:rPr>
                <w:rFonts w:ascii="Cambria Math" w:hAnsi="Cambria Math"/>
                <w:lang w:val="vi-VN"/>
              </w:rPr>
              <w:t>đầy</w:t>
            </w:r>
            <w:r>
              <w:rPr>
                <w:rFonts w:ascii="Cambria Math" w:hAnsi="Cambria Math"/>
                <w:spacing w:val="-5"/>
                <w:lang w:val="vi-VN"/>
              </w:rPr>
              <w:t xml:space="preserve"> </w:t>
            </w:r>
            <w:r>
              <w:rPr>
                <w:rFonts w:ascii="Cambria Math" w:hAnsi="Cambria Math"/>
                <w:lang w:val="vi-VN"/>
              </w:rPr>
              <w:t>đủ</w:t>
            </w:r>
            <w:r>
              <w:rPr>
                <w:rFonts w:ascii="Cambria Math" w:hAnsi="Cambria Math"/>
                <w:spacing w:val="-3"/>
                <w:lang w:val="vi-VN"/>
              </w:rPr>
              <w:t xml:space="preserve"> </w:t>
            </w:r>
            <w:r>
              <w:rPr>
                <w:rFonts w:ascii="Cambria Math" w:hAnsi="Cambria Math"/>
                <w:lang w:val="vi-VN"/>
              </w:rPr>
              <w:t>các</w:t>
            </w:r>
            <w:r>
              <w:rPr>
                <w:rFonts w:ascii="Cambria Math" w:hAnsi="Cambria Math"/>
                <w:spacing w:val="-4"/>
                <w:lang w:val="vi-VN"/>
              </w:rPr>
              <w:t xml:space="preserve"> </w:t>
            </w:r>
            <w:r>
              <w:rPr>
                <w:rFonts w:ascii="Cambria Math" w:hAnsi="Cambria Math"/>
                <w:lang w:val="vi-VN"/>
              </w:rPr>
              <w:t>điểm</w:t>
            </w:r>
            <w:r>
              <w:rPr>
                <w:rFonts w:ascii="Cambria Math" w:hAnsi="Cambria Math"/>
                <w:spacing w:val="-3"/>
                <w:lang w:val="vi-VN"/>
              </w:rPr>
              <w:t xml:space="preserve"> </w:t>
            </w:r>
            <w:r>
              <w:rPr>
                <w:rFonts w:ascii="Cambria Math" w:hAnsi="Cambria Math"/>
                <w:lang w:val="vi-VN"/>
              </w:rPr>
              <w:t>tham</w:t>
            </w:r>
            <w:r>
              <w:rPr>
                <w:rFonts w:ascii="Cambria Math" w:hAnsi="Cambria Math"/>
                <w:spacing w:val="-1"/>
                <w:lang w:val="vi-VN"/>
              </w:rPr>
              <w:t xml:space="preserve"> </w:t>
            </w:r>
            <w:r>
              <w:rPr>
                <w:rFonts w:ascii="Cambria Math" w:hAnsi="Cambria Math"/>
                <w:lang w:val="vi-VN"/>
              </w:rPr>
              <w:t>quan.</w:t>
            </w:r>
            <w:r>
              <w:rPr>
                <w:rFonts w:ascii="Cambria Math" w:hAnsi="Cambria Math"/>
                <w:spacing w:val="-4"/>
                <w:lang w:val="vi-VN"/>
              </w:rPr>
              <w:t xml:space="preserve"> </w:t>
            </w:r>
            <w:r>
              <w:rPr>
                <w:rFonts w:ascii="Cambria Math" w:hAnsi="Cambria Math"/>
                <w:lang w:val="vi-VN"/>
              </w:rPr>
              <w:t>Tên</w:t>
            </w:r>
            <w:r>
              <w:rPr>
                <w:rFonts w:ascii="Cambria Math" w:hAnsi="Cambria Math"/>
                <w:spacing w:val="-5"/>
                <w:lang w:val="vi-VN"/>
              </w:rPr>
              <w:t xml:space="preserve"> </w:t>
            </w:r>
            <w:r>
              <w:rPr>
                <w:rFonts w:ascii="Cambria Math" w:hAnsi="Cambria Math"/>
                <w:lang w:val="vi-VN"/>
              </w:rPr>
              <w:t>khách</w:t>
            </w:r>
            <w:r>
              <w:rPr>
                <w:rFonts w:ascii="Cambria Math" w:hAnsi="Cambria Math"/>
                <w:spacing w:val="-3"/>
                <w:lang w:val="vi-VN"/>
              </w:rPr>
              <w:t xml:space="preserve"> </w:t>
            </w:r>
            <w:r>
              <w:rPr>
                <w:rFonts w:ascii="Cambria Math" w:hAnsi="Cambria Math"/>
                <w:lang w:val="vi-VN"/>
              </w:rPr>
              <w:t>sạn</w:t>
            </w:r>
            <w:r>
              <w:rPr>
                <w:rFonts w:ascii="Cambria Math" w:hAnsi="Cambria Math"/>
                <w:spacing w:val="-6"/>
                <w:lang w:val="vi-VN"/>
              </w:rPr>
              <w:t xml:space="preserve"> </w:t>
            </w:r>
            <w:r>
              <w:rPr>
                <w:rFonts w:ascii="Cambria Math" w:hAnsi="Cambria Math"/>
                <w:lang w:val="vi-VN"/>
              </w:rPr>
              <w:t>sẽ</w:t>
            </w:r>
            <w:r>
              <w:rPr>
                <w:rFonts w:ascii="Cambria Math" w:hAnsi="Cambria Math"/>
                <w:spacing w:val="-5"/>
                <w:lang w:val="vi-VN"/>
              </w:rPr>
              <w:t xml:space="preserve"> </w:t>
            </w:r>
            <w:r>
              <w:rPr>
                <w:rFonts w:ascii="Cambria Math" w:hAnsi="Cambria Math"/>
                <w:lang w:val="vi-VN"/>
              </w:rPr>
              <w:t>được</w:t>
            </w:r>
            <w:r>
              <w:rPr>
                <w:rFonts w:ascii="Cambria Math" w:hAnsi="Cambria Math"/>
                <w:spacing w:val="-3"/>
                <w:lang w:val="vi-VN"/>
              </w:rPr>
              <w:t xml:space="preserve"> </w:t>
            </w:r>
            <w:r>
              <w:rPr>
                <w:rFonts w:ascii="Cambria Math" w:hAnsi="Cambria Math"/>
                <w:lang w:val="vi-VN"/>
              </w:rPr>
              <w:t>xác</w:t>
            </w:r>
            <w:r>
              <w:rPr>
                <w:rFonts w:ascii="Cambria Math" w:hAnsi="Cambria Math"/>
                <w:spacing w:val="-4"/>
                <w:lang w:val="vi-VN"/>
              </w:rPr>
              <w:t xml:space="preserve"> </w:t>
            </w:r>
            <w:r>
              <w:rPr>
                <w:rFonts w:ascii="Cambria Math" w:hAnsi="Cambria Math"/>
                <w:lang w:val="vi-VN"/>
              </w:rPr>
              <w:t>nhận</w:t>
            </w:r>
            <w:r>
              <w:rPr>
                <w:rFonts w:ascii="Cambria Math" w:hAnsi="Cambria Math"/>
                <w:spacing w:val="-5"/>
                <w:lang w:val="vi-VN"/>
              </w:rPr>
              <w:t xml:space="preserve"> </w:t>
            </w:r>
            <w:r>
              <w:rPr>
                <w:rFonts w:ascii="Cambria Math" w:hAnsi="Cambria Math"/>
                <w:lang w:val="vi-VN"/>
              </w:rPr>
              <w:t>chính</w:t>
            </w:r>
            <w:r>
              <w:rPr>
                <w:rFonts w:ascii="Cambria Math" w:hAnsi="Cambria Math"/>
                <w:spacing w:val="-3"/>
                <w:lang w:val="vi-VN"/>
              </w:rPr>
              <w:t xml:space="preserve"> </w:t>
            </w:r>
            <w:r>
              <w:rPr>
                <w:rFonts w:ascii="Cambria Math" w:hAnsi="Cambria Math"/>
                <w:lang w:val="vi-VN"/>
              </w:rPr>
              <w:t>thức</w:t>
            </w:r>
            <w:r>
              <w:rPr>
                <w:rFonts w:ascii="Cambria Math" w:hAnsi="Cambria Math"/>
                <w:spacing w:val="-7"/>
                <w:lang w:val="vi-VN"/>
              </w:rPr>
              <w:t xml:space="preserve"> </w:t>
            </w:r>
            <w:r>
              <w:rPr>
                <w:rFonts w:ascii="Cambria Math" w:hAnsi="Cambria Math"/>
                <w:lang w:val="vi-VN"/>
              </w:rPr>
              <w:t>vào</w:t>
            </w:r>
            <w:r>
              <w:rPr>
                <w:rFonts w:ascii="Cambria Math" w:hAnsi="Cambria Math"/>
                <w:spacing w:val="-5"/>
                <w:lang w:val="vi-VN"/>
              </w:rPr>
              <w:t xml:space="preserve"> </w:t>
            </w:r>
            <w:r>
              <w:rPr>
                <w:rFonts w:ascii="Cambria Math" w:hAnsi="Cambria Math"/>
                <w:lang w:val="vi-VN"/>
              </w:rPr>
              <w:t>ngày</w:t>
            </w:r>
            <w:r>
              <w:rPr>
                <w:rFonts w:ascii="Cambria Math" w:hAnsi="Cambria Math"/>
                <w:spacing w:val="-3"/>
                <w:lang w:val="vi-VN"/>
              </w:rPr>
              <w:t xml:space="preserve"> </w:t>
            </w:r>
            <w:r>
              <w:rPr>
                <w:rFonts w:ascii="Cambria Math" w:hAnsi="Cambria Math"/>
                <w:lang w:val="vi-VN"/>
              </w:rPr>
              <w:t>họp</w:t>
            </w:r>
            <w:r>
              <w:rPr>
                <w:rFonts w:ascii="Cambria Math" w:hAnsi="Cambria Math"/>
                <w:spacing w:val="-4"/>
                <w:lang w:val="vi-VN"/>
              </w:rPr>
              <w:t xml:space="preserve"> </w:t>
            </w:r>
            <w:r>
              <w:rPr>
                <w:rFonts w:ascii="Cambria Math" w:hAnsi="Cambria Math"/>
                <w:lang w:val="vi-VN"/>
              </w:rPr>
              <w:t>đoàn, trước ngày khởi hành 01</w:t>
            </w:r>
            <w:r>
              <w:rPr>
                <w:rFonts w:ascii="Cambria Math" w:hAnsi="Cambria Math"/>
                <w:spacing w:val="-4"/>
                <w:lang w:val="vi-VN"/>
              </w:rPr>
              <w:t xml:space="preserve"> </w:t>
            </w:r>
            <w:r>
              <w:rPr>
                <w:rFonts w:ascii="Cambria Math" w:hAnsi="Cambria Math"/>
                <w:lang w:val="vi-VN"/>
              </w:rPr>
              <w:t>ngày.</w:t>
            </w:r>
          </w:p>
          <w:p w14:paraId="2F40B217">
            <w:pPr>
              <w:pStyle w:val="23"/>
              <w:widowControl w:val="0"/>
              <w:numPr>
                <w:ilvl w:val="0"/>
                <w:numId w:val="6"/>
              </w:numPr>
              <w:autoSpaceDE w:val="0"/>
              <w:autoSpaceDN w:val="0"/>
              <w:spacing w:line="360" w:lineRule="auto"/>
              <w:ind w:left="467" w:right="-17" w:hanging="283"/>
              <w:contextualSpacing w:val="0"/>
              <w:jc w:val="both"/>
              <w:rPr>
                <w:rFonts w:ascii="Cambria Math" w:hAnsi="Cambria Math"/>
                <w:lang w:val="vi-VN"/>
              </w:rPr>
            </w:pPr>
            <w:r>
              <w:rPr>
                <w:rFonts w:ascii="Cambria Math" w:hAnsi="Cambria Math"/>
                <w:lang w:val="vi-VN"/>
              </w:rPr>
              <w:t>Tour thuần túy du lịch, suốt chương trình Quý khách không được rời</w:t>
            </w:r>
            <w:r>
              <w:rPr>
                <w:rFonts w:ascii="Cambria Math" w:hAnsi="Cambria Math"/>
                <w:spacing w:val="-12"/>
                <w:lang w:val="vi-VN"/>
              </w:rPr>
              <w:t xml:space="preserve"> </w:t>
            </w:r>
            <w:r>
              <w:rPr>
                <w:rFonts w:ascii="Cambria Math" w:hAnsi="Cambria Math"/>
                <w:lang w:val="vi-VN"/>
              </w:rPr>
              <w:t>đoàn, nếu muốn tách đoàn sẽ có phụ thu theo quy định của cty tại nước sở tại nếu được chấp nhận.</w:t>
            </w:r>
          </w:p>
          <w:p w14:paraId="463502B0">
            <w:pPr>
              <w:pStyle w:val="23"/>
              <w:numPr>
                <w:ilvl w:val="0"/>
                <w:numId w:val="6"/>
              </w:numPr>
              <w:tabs>
                <w:tab w:val="left" w:pos="180"/>
                <w:tab w:val="left" w:pos="270"/>
              </w:tabs>
              <w:spacing w:line="360" w:lineRule="auto"/>
              <w:ind w:left="467" w:hanging="283"/>
              <w:jc w:val="both"/>
              <w:rPr>
                <w:rFonts w:ascii="Cambria Math" w:hAnsi="Cambria Math"/>
                <w:lang w:val="vi-VN"/>
              </w:rPr>
            </w:pPr>
            <w:r>
              <w:rPr>
                <w:rFonts w:ascii="Cambria Math" w:hAnsi="Cambria Math"/>
                <w:lang w:val="vi-VN"/>
              </w:rPr>
              <w:t xml:space="preserve">Đối với từng trường hợp cụ thể, khách có thể được yêu cầu đặt cọc ký quỷ từ </w:t>
            </w:r>
            <w:r>
              <w:rPr>
                <w:rFonts w:ascii="Cambria Math" w:hAnsi="Cambria Math"/>
                <w:b/>
                <w:lang w:val="vi-VN"/>
              </w:rPr>
              <w:t>150.000.000đ /</w:t>
            </w:r>
            <w:r>
              <w:rPr>
                <w:rFonts w:ascii="Cambria Math" w:hAnsi="Cambria Math"/>
                <w:lang w:val="vi-VN"/>
              </w:rPr>
              <w:t>người trước chuyến đi (Sẽ được thông báo trước khi đăng ký tour) (</w:t>
            </w:r>
            <w:r>
              <w:rPr>
                <w:rFonts w:ascii="Cambria Math" w:hAnsi="Cambria Math"/>
                <w:b/>
                <w:lang w:val="vi-VN"/>
              </w:rPr>
              <w:t>sau khi quay về Việt Nam, khách sẽ nhận lại đầy đủ số tiền đặt cọc</w:t>
            </w:r>
            <w:r>
              <w:rPr>
                <w:rFonts w:ascii="Cambria Math" w:hAnsi="Cambria Math"/>
                <w:lang w:val="vi-VN"/>
              </w:rPr>
              <w:t>). Sau khi có kết quả visa, nếu khách không đồng ý điều kiện trên, khách sẽ bị hủy visa đồng thời chịu mức phạt theo quy định “Điều kiện hủy phạt”.</w:t>
            </w:r>
          </w:p>
          <w:p w14:paraId="06978CAD">
            <w:pPr>
              <w:widowControl/>
              <w:numPr>
                <w:ilvl w:val="0"/>
                <w:numId w:val="6"/>
              </w:numPr>
              <w:tabs>
                <w:tab w:val="left" w:pos="180"/>
              </w:tabs>
              <w:adjustRightInd/>
              <w:spacing w:line="360" w:lineRule="auto"/>
              <w:ind w:left="467" w:hanging="283"/>
              <w:jc w:val="both"/>
              <w:textAlignment w:val="auto"/>
              <w:rPr>
                <w:rFonts w:ascii="Cambria Math" w:hAnsi="Cambria Math"/>
                <w:szCs w:val="24"/>
              </w:rPr>
            </w:pPr>
            <w:r>
              <w:rPr>
                <w:rFonts w:ascii="Cambria Math" w:hAnsi="Cambria Math"/>
                <w:szCs w:val="24"/>
              </w:rPr>
              <w:t>Do Visa du lịch này là loại đặc biệt nên khi đến Sân bay Đài Loan, Trưởng đoàn sẽ thu hộ chiếu của quý khách và giữ suốt quá trình tour để trình cục du lịch Đài Loan khi cần. Rất mong quý khách thông cảm và phối hợp với Trưởng đoàn.</w:t>
            </w:r>
          </w:p>
          <w:p w14:paraId="7EFC7D25">
            <w:pPr>
              <w:pStyle w:val="3"/>
              <w:tabs>
                <w:tab w:val="left" w:pos="10206"/>
              </w:tabs>
              <w:spacing w:line="360" w:lineRule="auto"/>
              <w:ind w:left="360" w:right="-17"/>
              <w:rPr>
                <w:rFonts w:ascii="Cambria Math" w:hAnsi="Cambria Math"/>
                <w:iCs/>
                <w:color w:val="FF6600"/>
                <w:sz w:val="24"/>
                <w:szCs w:val="24"/>
              </w:rPr>
            </w:pPr>
            <w:r>
              <w:rPr>
                <w:rFonts w:ascii="Cambria Math" w:hAnsi="Cambria Math"/>
                <w:iCs/>
                <w:color w:val="C00000"/>
                <w:sz w:val="24"/>
                <w:szCs w:val="24"/>
              </w:rPr>
              <w:t>***Trong những trường hợp khách quan như: khủng bố, thiên tai, tắt đường…hoặc do có sự cố, có sự thay đổi lịch trình của các phương tiện vận chuyển công cộng như: máy bay, tàu hỏa…thì Công Ty sẽ giữ quyền thay đổi lộ trình</w:t>
            </w:r>
            <w:r>
              <w:rPr>
                <w:rFonts w:ascii="Cambria Math" w:hAnsi="Cambria Math"/>
                <w:iCs/>
                <w:color w:val="C00000"/>
                <w:spacing w:val="-6"/>
                <w:sz w:val="24"/>
                <w:szCs w:val="24"/>
              </w:rPr>
              <w:t xml:space="preserve"> </w:t>
            </w:r>
            <w:r>
              <w:rPr>
                <w:rFonts w:ascii="Cambria Math" w:hAnsi="Cambria Math"/>
                <w:iCs/>
                <w:color w:val="C00000"/>
                <w:sz w:val="24"/>
                <w:szCs w:val="24"/>
              </w:rPr>
              <w:t>bất</w:t>
            </w:r>
            <w:r>
              <w:rPr>
                <w:rFonts w:ascii="Cambria Math" w:hAnsi="Cambria Math"/>
                <w:iCs/>
                <w:color w:val="C00000"/>
                <w:spacing w:val="-8"/>
                <w:sz w:val="24"/>
                <w:szCs w:val="24"/>
              </w:rPr>
              <w:t xml:space="preserve"> </w:t>
            </w:r>
            <w:r>
              <w:rPr>
                <w:rFonts w:ascii="Cambria Math" w:hAnsi="Cambria Math"/>
                <w:iCs/>
                <w:color w:val="C00000"/>
                <w:sz w:val="24"/>
                <w:szCs w:val="24"/>
              </w:rPr>
              <w:t>cứ</w:t>
            </w:r>
            <w:r>
              <w:rPr>
                <w:rFonts w:ascii="Cambria Math" w:hAnsi="Cambria Math"/>
                <w:iCs/>
                <w:color w:val="C00000"/>
                <w:spacing w:val="-5"/>
                <w:sz w:val="24"/>
                <w:szCs w:val="24"/>
              </w:rPr>
              <w:t xml:space="preserve"> </w:t>
            </w:r>
            <w:r>
              <w:rPr>
                <w:rFonts w:ascii="Cambria Math" w:hAnsi="Cambria Math"/>
                <w:iCs/>
                <w:color w:val="C00000"/>
                <w:sz w:val="24"/>
                <w:szCs w:val="24"/>
              </w:rPr>
              <w:t>lúc</w:t>
            </w:r>
            <w:r>
              <w:rPr>
                <w:rFonts w:ascii="Cambria Math" w:hAnsi="Cambria Math"/>
                <w:iCs/>
                <w:color w:val="C00000"/>
                <w:spacing w:val="-8"/>
                <w:sz w:val="24"/>
                <w:szCs w:val="24"/>
              </w:rPr>
              <w:t xml:space="preserve"> </w:t>
            </w:r>
            <w:r>
              <w:rPr>
                <w:rFonts w:ascii="Cambria Math" w:hAnsi="Cambria Math"/>
                <w:iCs/>
                <w:color w:val="C00000"/>
                <w:sz w:val="24"/>
                <w:szCs w:val="24"/>
              </w:rPr>
              <w:t>nào</w:t>
            </w:r>
            <w:r>
              <w:rPr>
                <w:rFonts w:ascii="Cambria Math" w:hAnsi="Cambria Math"/>
                <w:iCs/>
                <w:color w:val="C00000"/>
                <w:spacing w:val="-6"/>
                <w:sz w:val="24"/>
                <w:szCs w:val="24"/>
              </w:rPr>
              <w:t xml:space="preserve"> </w:t>
            </w:r>
            <w:r>
              <w:rPr>
                <w:rFonts w:ascii="Cambria Math" w:hAnsi="Cambria Math"/>
                <w:iCs/>
                <w:color w:val="C00000"/>
                <w:sz w:val="24"/>
                <w:szCs w:val="24"/>
              </w:rPr>
              <w:t>vì</w:t>
            </w:r>
            <w:r>
              <w:rPr>
                <w:rFonts w:ascii="Cambria Math" w:hAnsi="Cambria Math"/>
                <w:iCs/>
                <w:color w:val="C00000"/>
                <w:spacing w:val="-8"/>
                <w:sz w:val="24"/>
                <w:szCs w:val="24"/>
              </w:rPr>
              <w:t xml:space="preserve"> </w:t>
            </w:r>
            <w:r>
              <w:rPr>
                <w:rFonts w:ascii="Cambria Math" w:hAnsi="Cambria Math"/>
                <w:iCs/>
                <w:color w:val="C00000"/>
                <w:sz w:val="24"/>
                <w:szCs w:val="24"/>
              </w:rPr>
              <w:t>sự</w:t>
            </w:r>
            <w:r>
              <w:rPr>
                <w:rFonts w:ascii="Cambria Math" w:hAnsi="Cambria Math"/>
                <w:iCs/>
                <w:color w:val="C00000"/>
                <w:spacing w:val="-9"/>
                <w:sz w:val="24"/>
                <w:szCs w:val="24"/>
              </w:rPr>
              <w:t xml:space="preserve"> </w:t>
            </w:r>
            <w:r>
              <w:rPr>
                <w:rFonts w:ascii="Cambria Math" w:hAnsi="Cambria Math"/>
                <w:iCs/>
                <w:color w:val="C00000"/>
                <w:sz w:val="24"/>
                <w:szCs w:val="24"/>
              </w:rPr>
              <w:t>thuận</w:t>
            </w:r>
            <w:r>
              <w:rPr>
                <w:rFonts w:ascii="Cambria Math" w:hAnsi="Cambria Math"/>
                <w:iCs/>
                <w:color w:val="C00000"/>
                <w:spacing w:val="-6"/>
                <w:sz w:val="24"/>
                <w:szCs w:val="24"/>
              </w:rPr>
              <w:t xml:space="preserve"> </w:t>
            </w:r>
            <w:r>
              <w:rPr>
                <w:rFonts w:ascii="Cambria Math" w:hAnsi="Cambria Math"/>
                <w:iCs/>
                <w:color w:val="C00000"/>
                <w:sz w:val="24"/>
                <w:szCs w:val="24"/>
              </w:rPr>
              <w:t>tiện,</w:t>
            </w:r>
            <w:r>
              <w:rPr>
                <w:rFonts w:ascii="Cambria Math" w:hAnsi="Cambria Math"/>
                <w:iCs/>
                <w:color w:val="C00000"/>
                <w:spacing w:val="-6"/>
                <w:sz w:val="24"/>
                <w:szCs w:val="24"/>
              </w:rPr>
              <w:t xml:space="preserve"> </w:t>
            </w:r>
            <w:r>
              <w:rPr>
                <w:rFonts w:ascii="Cambria Math" w:hAnsi="Cambria Math"/>
                <w:iCs/>
                <w:color w:val="C00000"/>
                <w:sz w:val="24"/>
                <w:szCs w:val="24"/>
              </w:rPr>
              <w:t>an</w:t>
            </w:r>
            <w:r>
              <w:rPr>
                <w:rFonts w:ascii="Cambria Math" w:hAnsi="Cambria Math"/>
                <w:iCs/>
                <w:color w:val="C00000"/>
                <w:spacing w:val="-8"/>
                <w:sz w:val="24"/>
                <w:szCs w:val="24"/>
              </w:rPr>
              <w:t xml:space="preserve"> </w:t>
            </w:r>
            <w:r>
              <w:rPr>
                <w:rFonts w:ascii="Cambria Math" w:hAnsi="Cambria Math"/>
                <w:iCs/>
                <w:color w:val="C00000"/>
                <w:sz w:val="24"/>
                <w:szCs w:val="24"/>
              </w:rPr>
              <w:t>toàn</w:t>
            </w:r>
            <w:r>
              <w:rPr>
                <w:rFonts w:ascii="Cambria Math" w:hAnsi="Cambria Math"/>
                <w:iCs/>
                <w:color w:val="C00000"/>
                <w:spacing w:val="-6"/>
                <w:sz w:val="24"/>
                <w:szCs w:val="24"/>
              </w:rPr>
              <w:t xml:space="preserve"> </w:t>
            </w:r>
            <w:r>
              <w:rPr>
                <w:rFonts w:ascii="Cambria Math" w:hAnsi="Cambria Math"/>
                <w:iCs/>
                <w:color w:val="C00000"/>
                <w:sz w:val="24"/>
                <w:szCs w:val="24"/>
              </w:rPr>
              <w:t>cho</w:t>
            </w:r>
            <w:r>
              <w:rPr>
                <w:rFonts w:ascii="Cambria Math" w:hAnsi="Cambria Math"/>
                <w:iCs/>
                <w:color w:val="C00000"/>
                <w:spacing w:val="-6"/>
                <w:sz w:val="24"/>
                <w:szCs w:val="24"/>
              </w:rPr>
              <w:t xml:space="preserve"> </w:t>
            </w:r>
            <w:r>
              <w:rPr>
                <w:rFonts w:ascii="Cambria Math" w:hAnsi="Cambria Math"/>
                <w:iCs/>
                <w:color w:val="C00000"/>
                <w:sz w:val="24"/>
                <w:szCs w:val="24"/>
              </w:rPr>
              <w:t>khách</w:t>
            </w:r>
            <w:r>
              <w:rPr>
                <w:rFonts w:ascii="Cambria Math" w:hAnsi="Cambria Math"/>
                <w:iCs/>
                <w:color w:val="C00000"/>
                <w:spacing w:val="-8"/>
                <w:sz w:val="24"/>
                <w:szCs w:val="24"/>
              </w:rPr>
              <w:t xml:space="preserve"> </w:t>
            </w:r>
            <w:r>
              <w:rPr>
                <w:rFonts w:ascii="Cambria Math" w:hAnsi="Cambria Math"/>
                <w:iCs/>
                <w:color w:val="C00000"/>
                <w:sz w:val="24"/>
                <w:szCs w:val="24"/>
              </w:rPr>
              <w:t>hàng</w:t>
            </w:r>
            <w:r>
              <w:rPr>
                <w:rFonts w:ascii="Cambria Math" w:hAnsi="Cambria Math"/>
                <w:iCs/>
                <w:color w:val="C00000"/>
                <w:spacing w:val="-6"/>
                <w:sz w:val="24"/>
                <w:szCs w:val="24"/>
              </w:rPr>
              <w:t xml:space="preserve"> </w:t>
            </w:r>
            <w:r>
              <w:rPr>
                <w:rFonts w:ascii="Cambria Math" w:hAnsi="Cambria Math"/>
                <w:iCs/>
                <w:color w:val="C00000"/>
                <w:sz w:val="24"/>
                <w:szCs w:val="24"/>
              </w:rPr>
              <w:t>và</w:t>
            </w:r>
            <w:r>
              <w:rPr>
                <w:rFonts w:ascii="Cambria Math" w:hAnsi="Cambria Math"/>
                <w:iCs/>
                <w:color w:val="C00000"/>
                <w:spacing w:val="-9"/>
                <w:sz w:val="24"/>
                <w:szCs w:val="24"/>
              </w:rPr>
              <w:t xml:space="preserve"> </w:t>
            </w:r>
            <w:r>
              <w:rPr>
                <w:rFonts w:ascii="Cambria Math" w:hAnsi="Cambria Math"/>
                <w:iCs/>
                <w:color w:val="C00000"/>
                <w:sz w:val="24"/>
                <w:szCs w:val="24"/>
              </w:rPr>
              <w:t>sẽ</w:t>
            </w:r>
            <w:r>
              <w:rPr>
                <w:rFonts w:ascii="Cambria Math" w:hAnsi="Cambria Math"/>
                <w:iCs/>
                <w:color w:val="C00000"/>
                <w:spacing w:val="-5"/>
                <w:sz w:val="24"/>
                <w:szCs w:val="24"/>
              </w:rPr>
              <w:t xml:space="preserve"> </w:t>
            </w:r>
            <w:r>
              <w:rPr>
                <w:rFonts w:ascii="Cambria Math" w:hAnsi="Cambria Math"/>
                <w:iCs/>
                <w:color w:val="C00000"/>
                <w:sz w:val="24"/>
                <w:szCs w:val="24"/>
              </w:rPr>
              <w:t>không</w:t>
            </w:r>
            <w:r>
              <w:rPr>
                <w:rFonts w:ascii="Cambria Math" w:hAnsi="Cambria Math"/>
                <w:iCs/>
                <w:color w:val="C00000"/>
                <w:spacing w:val="-5"/>
                <w:sz w:val="24"/>
                <w:szCs w:val="24"/>
              </w:rPr>
              <w:t xml:space="preserve"> </w:t>
            </w:r>
            <w:r>
              <w:rPr>
                <w:rFonts w:ascii="Cambria Math" w:hAnsi="Cambria Math"/>
                <w:iCs/>
                <w:color w:val="C00000"/>
                <w:sz w:val="24"/>
                <w:szCs w:val="24"/>
              </w:rPr>
              <w:t>chịu</w:t>
            </w:r>
            <w:r>
              <w:rPr>
                <w:rFonts w:ascii="Cambria Math" w:hAnsi="Cambria Math"/>
                <w:iCs/>
                <w:color w:val="C00000"/>
                <w:spacing w:val="-6"/>
                <w:sz w:val="24"/>
                <w:szCs w:val="24"/>
              </w:rPr>
              <w:t xml:space="preserve"> </w:t>
            </w:r>
            <w:r>
              <w:rPr>
                <w:rFonts w:ascii="Cambria Math" w:hAnsi="Cambria Math"/>
                <w:iCs/>
                <w:color w:val="C00000"/>
                <w:sz w:val="24"/>
                <w:szCs w:val="24"/>
              </w:rPr>
              <w:t>trách</w:t>
            </w:r>
            <w:r>
              <w:rPr>
                <w:rFonts w:ascii="Cambria Math" w:hAnsi="Cambria Math"/>
                <w:iCs/>
                <w:color w:val="C00000"/>
                <w:spacing w:val="-9"/>
                <w:sz w:val="24"/>
                <w:szCs w:val="24"/>
              </w:rPr>
              <w:t xml:space="preserve"> </w:t>
            </w:r>
            <w:r>
              <w:rPr>
                <w:rFonts w:ascii="Cambria Math" w:hAnsi="Cambria Math"/>
                <w:iCs/>
                <w:color w:val="C00000"/>
                <w:sz w:val="24"/>
                <w:szCs w:val="24"/>
              </w:rPr>
              <w:t>nhiệm</w:t>
            </w:r>
            <w:r>
              <w:rPr>
                <w:rFonts w:ascii="Cambria Math" w:hAnsi="Cambria Math"/>
                <w:iCs/>
                <w:color w:val="C00000"/>
                <w:spacing w:val="-8"/>
                <w:sz w:val="24"/>
                <w:szCs w:val="24"/>
              </w:rPr>
              <w:t xml:space="preserve"> </w:t>
            </w:r>
            <w:r>
              <w:rPr>
                <w:rFonts w:ascii="Cambria Math" w:hAnsi="Cambria Math"/>
                <w:iCs/>
                <w:color w:val="C00000"/>
                <w:sz w:val="24"/>
                <w:szCs w:val="24"/>
              </w:rPr>
              <w:t>bồi</w:t>
            </w:r>
            <w:r>
              <w:rPr>
                <w:rFonts w:ascii="Cambria Math" w:hAnsi="Cambria Math"/>
                <w:iCs/>
                <w:color w:val="C00000"/>
                <w:spacing w:val="-8"/>
                <w:sz w:val="24"/>
                <w:szCs w:val="24"/>
              </w:rPr>
              <w:t xml:space="preserve"> </w:t>
            </w:r>
            <w:r>
              <w:rPr>
                <w:rFonts w:ascii="Cambria Math" w:hAnsi="Cambria Math"/>
                <w:iCs/>
                <w:color w:val="C00000"/>
                <w:sz w:val="24"/>
                <w:szCs w:val="24"/>
              </w:rPr>
              <w:t>thường</w:t>
            </w:r>
            <w:r>
              <w:rPr>
                <w:rFonts w:ascii="Cambria Math" w:hAnsi="Cambria Math"/>
                <w:iCs/>
                <w:color w:val="C00000"/>
                <w:spacing w:val="-6"/>
                <w:sz w:val="24"/>
                <w:szCs w:val="24"/>
              </w:rPr>
              <w:t xml:space="preserve"> </w:t>
            </w:r>
            <w:r>
              <w:rPr>
                <w:rFonts w:ascii="Cambria Math" w:hAnsi="Cambria Math"/>
                <w:iCs/>
                <w:color w:val="C00000"/>
                <w:sz w:val="24"/>
                <w:szCs w:val="24"/>
              </w:rPr>
              <w:t>những thiệt hại phát</w:t>
            </w:r>
            <w:r>
              <w:rPr>
                <w:rFonts w:ascii="Cambria Math" w:hAnsi="Cambria Math"/>
                <w:iCs/>
                <w:color w:val="C00000"/>
                <w:spacing w:val="-4"/>
                <w:sz w:val="24"/>
                <w:szCs w:val="24"/>
              </w:rPr>
              <w:t xml:space="preserve"> </w:t>
            </w:r>
            <w:r>
              <w:rPr>
                <w:rFonts w:ascii="Cambria Math" w:hAnsi="Cambria Math"/>
                <w:iCs/>
                <w:color w:val="C00000"/>
                <w:sz w:val="24"/>
                <w:szCs w:val="24"/>
              </w:rPr>
              <w:t>sinh</w:t>
            </w:r>
            <w:r>
              <w:rPr>
                <w:rFonts w:ascii="Cambria Math" w:hAnsi="Cambria Math"/>
                <w:iCs/>
                <w:color w:val="FF6600"/>
                <w:sz w:val="24"/>
                <w:szCs w:val="24"/>
              </w:rPr>
              <w:t>.</w:t>
            </w:r>
          </w:p>
        </w:tc>
      </w:tr>
      <w:bookmarkEnd w:id="2"/>
    </w:tbl>
    <w:p w14:paraId="777839C5">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Segoe UI Black" w:hAnsi="Segoe UI Black"/>
          <w:b/>
          <w:iCs/>
          <w:color w:val="388600"/>
          <w:sz w:val="32"/>
          <w:szCs w:val="32"/>
          <w:lang w:val="vi-VN"/>
        </w:rPr>
      </w:pPr>
    </w:p>
    <w:p w14:paraId="4E2887D2">
      <w:pPr>
        <w:pBdr>
          <w:top w:val="none" w:color="auto" w:sz="0" w:space="0"/>
          <w:left w:val="none" w:color="auto" w:sz="0" w:space="0"/>
          <w:bottom w:val="none" w:color="auto" w:sz="0" w:space="0"/>
          <w:right w:val="none" w:color="auto" w:sz="0" w:space="0"/>
          <w:between w:val="none" w:color="auto" w:sz="0" w:space="0"/>
        </w:pBdr>
        <w:spacing w:line="360" w:lineRule="auto"/>
        <w:jc w:val="center"/>
        <w:rPr>
          <w:rFonts w:ascii="Segoe UI Black" w:hAnsi="Segoe UI Black"/>
          <w:b/>
          <w:iCs/>
          <w:color w:val="388600"/>
          <w:sz w:val="32"/>
          <w:szCs w:val="32"/>
          <w:lang w:val="vi-VN"/>
        </w:rPr>
      </w:pPr>
      <w:r>
        <w:rPr>
          <w:rFonts w:ascii="Segoe UI Black" w:hAnsi="Segoe UI Black"/>
          <w:b/>
          <w:iCs/>
          <w:color w:val="388600"/>
          <w:sz w:val="32"/>
          <w:szCs w:val="32"/>
          <w:lang w:val="vi-VN"/>
        </w:rPr>
        <w:t>KÍNH CHÚC QUÝ KHÁCH CÓ CHUYẾN DU LỊCH VUI VẺ VÀ THÚ VỊ!</w:t>
      </w:r>
    </w:p>
    <w:p w14:paraId="11CBC18B">
      <w:pPr>
        <w:pageBreakBefore/>
        <w:spacing w:line="480" w:lineRule="auto"/>
        <w:jc w:val="center"/>
        <w:rPr>
          <w:rFonts w:ascii="Segoe UI Black" w:hAnsi="Segoe UI Black"/>
          <w:b/>
          <w:bCs/>
          <w:color w:val="388600"/>
          <w:sz w:val="36"/>
          <w:szCs w:val="36"/>
          <w:lang w:val="vi-VN"/>
        </w:rPr>
      </w:pPr>
      <w:r>
        <w:rPr>
          <w:rFonts w:ascii="Segoe UI Black" w:hAnsi="Segoe UI Black"/>
          <w:b/>
          <w:bCs/>
          <w:color w:val="388600"/>
          <w:sz w:val="36"/>
          <w:szCs w:val="36"/>
          <w:lang w:val="vi-VN"/>
        </w:rPr>
        <w:t>HỒ SƠ VISA HỒNG KÔNG</w:t>
      </w:r>
    </w:p>
    <w:tbl>
      <w:tblPr>
        <w:tblStyle w:val="8"/>
        <w:tblpPr w:leftFromText="180" w:rightFromText="180" w:vertAnchor="text" w:horzAnchor="margin" w:tblpX="-15" w:tblpY="49"/>
        <w:tblW w:w="110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6095"/>
        <w:gridCol w:w="567"/>
        <w:gridCol w:w="2977"/>
      </w:tblGrid>
      <w:tr w14:paraId="4A21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508" w:type="dxa"/>
            <w:gridSpan w:val="2"/>
            <w:tcBorders>
              <w:top w:val="single" w:color="auto" w:sz="4" w:space="0"/>
              <w:left w:val="single" w:color="auto" w:sz="4" w:space="0"/>
              <w:bottom w:val="single" w:color="auto" w:sz="4" w:space="0"/>
              <w:right w:val="single" w:color="auto" w:sz="4" w:space="0"/>
            </w:tcBorders>
            <w:shd w:val="clear" w:color="auto" w:fill="E36C09" w:themeFill="accent6" w:themeFillShade="BF"/>
          </w:tcPr>
          <w:p w14:paraId="50CC9B61">
            <w:pPr>
              <w:spacing w:line="360" w:lineRule="auto"/>
              <w:jc w:val="center"/>
              <w:rPr>
                <w:rFonts w:ascii="Cambria Math" w:hAnsi="Cambria Math" w:cs="Cambria"/>
                <w:b/>
                <w:color w:val="FFFFFF"/>
                <w:szCs w:val="24"/>
              </w:rPr>
            </w:pPr>
            <w:r>
              <w:rPr>
                <w:rFonts w:ascii="Cambria Math" w:hAnsi="Cambria Math" w:cs="Cambria"/>
                <w:b/>
                <w:color w:val="FFFFFF"/>
                <w:szCs w:val="24"/>
              </w:rPr>
              <w:t>MỤC HỒ SƠ</w:t>
            </w:r>
          </w:p>
        </w:tc>
        <w:tc>
          <w:tcPr>
            <w:tcW w:w="567" w:type="dxa"/>
            <w:tcBorders>
              <w:top w:val="single" w:color="auto" w:sz="4" w:space="0"/>
              <w:left w:val="single" w:color="auto" w:sz="4" w:space="0"/>
              <w:bottom w:val="single" w:color="auto" w:sz="4" w:space="0"/>
              <w:right w:val="single" w:color="auto" w:sz="4" w:space="0"/>
            </w:tcBorders>
            <w:shd w:val="clear" w:color="auto" w:fill="E36C09" w:themeFill="accent6" w:themeFillShade="BF"/>
          </w:tcPr>
          <w:p w14:paraId="5471C6AF">
            <w:pPr>
              <w:spacing w:line="360" w:lineRule="auto"/>
              <w:jc w:val="center"/>
              <w:rPr>
                <w:rFonts w:ascii="Cambria Math" w:hAnsi="Cambria Math" w:cs="Cambria"/>
                <w:b/>
                <w:color w:val="FFFFFF"/>
                <w:szCs w:val="24"/>
              </w:rPr>
            </w:pPr>
            <w:r>
              <w:rPr>
                <w:rFonts w:ascii="Cambria Math" w:hAnsi="Cambria Math" w:cs="Cambria"/>
                <w:b/>
                <w:color w:val="FFFFFF"/>
                <w:szCs w:val="24"/>
              </w:rPr>
              <w:t>SL</w:t>
            </w:r>
          </w:p>
        </w:tc>
        <w:tc>
          <w:tcPr>
            <w:tcW w:w="2977" w:type="dxa"/>
            <w:tcBorders>
              <w:top w:val="single" w:color="auto" w:sz="4" w:space="0"/>
              <w:left w:val="single" w:color="auto" w:sz="4" w:space="0"/>
              <w:bottom w:val="single" w:color="auto" w:sz="4" w:space="0"/>
              <w:right w:val="single" w:color="auto" w:sz="4" w:space="0"/>
            </w:tcBorders>
            <w:shd w:val="clear" w:color="auto" w:fill="E36C09" w:themeFill="accent6" w:themeFillShade="BF"/>
          </w:tcPr>
          <w:p w14:paraId="2BDFF760">
            <w:pPr>
              <w:spacing w:line="360" w:lineRule="auto"/>
              <w:jc w:val="center"/>
              <w:rPr>
                <w:rFonts w:ascii="Cambria Math" w:hAnsi="Cambria Math" w:cs="Cambria"/>
                <w:b/>
                <w:color w:val="FFFFFF"/>
                <w:szCs w:val="24"/>
              </w:rPr>
            </w:pPr>
            <w:r>
              <w:rPr>
                <w:rFonts w:ascii="Cambria Math" w:hAnsi="Cambria Math" w:cs="Cambria"/>
                <w:b/>
                <w:color w:val="FFFFFF"/>
                <w:szCs w:val="24"/>
              </w:rPr>
              <w:t>GHI CHÚ</w:t>
            </w:r>
          </w:p>
        </w:tc>
      </w:tr>
      <w:tr w14:paraId="1B14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1052" w:type="dxa"/>
            <w:gridSpan w:val="4"/>
            <w:tcBorders>
              <w:top w:val="single" w:color="auto" w:sz="4" w:space="0"/>
              <w:left w:val="single" w:color="auto" w:sz="4" w:space="0"/>
              <w:bottom w:val="single" w:color="auto" w:sz="4" w:space="0"/>
              <w:right w:val="single" w:color="auto" w:sz="4" w:space="0"/>
            </w:tcBorders>
            <w:shd w:val="clear" w:color="auto" w:fill="E36C09" w:themeFill="accent6" w:themeFillShade="BF"/>
          </w:tcPr>
          <w:p w14:paraId="10FB7DC1">
            <w:pPr>
              <w:widowControl/>
              <w:numPr>
                <w:ilvl w:val="0"/>
                <w:numId w:val="7"/>
              </w:numPr>
              <w:pBdr>
                <w:bottom w:val="single" w:color="auto" w:sz="4" w:space="1"/>
              </w:pBdr>
              <w:adjustRightInd/>
              <w:spacing w:line="360" w:lineRule="auto"/>
              <w:textAlignment w:val="auto"/>
              <w:rPr>
                <w:rFonts w:ascii="Cambria Math" w:hAnsi="Cambria Math" w:cs="Cambria"/>
                <w:b/>
                <w:color w:val="FFFFFF"/>
                <w:szCs w:val="24"/>
              </w:rPr>
            </w:pPr>
            <w:r>
              <w:rPr>
                <w:rFonts w:ascii="Cambria Math" w:hAnsi="Cambria Math" w:cs="Cambria"/>
                <w:b/>
                <w:color w:val="FFFFFF"/>
                <w:szCs w:val="24"/>
              </w:rPr>
              <w:t>CÁ NHÂN</w:t>
            </w:r>
          </w:p>
        </w:tc>
      </w:tr>
      <w:tr w14:paraId="7D9D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13" w:type="dxa"/>
            <w:tcBorders>
              <w:top w:val="single" w:color="auto" w:sz="4" w:space="0"/>
            </w:tcBorders>
          </w:tcPr>
          <w:p w14:paraId="6CD660CA">
            <w:pPr>
              <w:spacing w:line="360" w:lineRule="auto"/>
              <w:jc w:val="center"/>
              <w:rPr>
                <w:rFonts w:ascii="Cambria Math" w:hAnsi="Cambria Math" w:cs="Cambria"/>
                <w:szCs w:val="24"/>
              </w:rPr>
            </w:pPr>
            <w:r>
              <w:rPr>
                <w:rFonts w:ascii="Cambria Math" w:hAnsi="Cambria Math" w:cs="Cambria"/>
                <w:szCs w:val="24"/>
              </w:rPr>
              <w:t>1</w:t>
            </w:r>
          </w:p>
        </w:tc>
        <w:tc>
          <w:tcPr>
            <w:tcW w:w="6095" w:type="dxa"/>
            <w:tcBorders>
              <w:top w:val="single" w:color="auto" w:sz="4" w:space="0"/>
            </w:tcBorders>
            <w:vAlign w:val="center"/>
          </w:tcPr>
          <w:p w14:paraId="774C16AC">
            <w:pPr>
              <w:pStyle w:val="23"/>
              <w:numPr>
                <w:ilvl w:val="0"/>
                <w:numId w:val="8"/>
              </w:numPr>
              <w:spacing w:line="276" w:lineRule="auto"/>
              <w:ind w:left="293" w:hanging="263"/>
              <w:jc w:val="both"/>
              <w:rPr>
                <w:rFonts w:ascii="Cambria Math" w:hAnsi="Cambria Math" w:cs="Cambria"/>
                <w:lang w:val="vi-VN"/>
              </w:rPr>
            </w:pPr>
            <w:r>
              <w:rPr>
                <w:rFonts w:ascii="Cambria Math" w:hAnsi="Cambria Math" w:cs="Cambria"/>
                <w:lang w:val="vi-VN"/>
              </w:rPr>
              <w:t>Hộ chiếu scan còn giá trị sử dụng trên 6 tháng tính đến ngày kết thúc chuyến đi +  hộ chiếu cũ (nếu có)</w:t>
            </w:r>
          </w:p>
          <w:p w14:paraId="3D0EB6E6">
            <w:pPr>
              <w:pStyle w:val="23"/>
              <w:numPr>
                <w:ilvl w:val="0"/>
                <w:numId w:val="8"/>
              </w:numPr>
              <w:spacing w:line="276" w:lineRule="auto"/>
              <w:ind w:left="293" w:hanging="263"/>
              <w:jc w:val="both"/>
              <w:rPr>
                <w:rFonts w:ascii="Cambria Math" w:hAnsi="Cambria Math" w:cs="Cambria"/>
                <w:lang w:val="vi-VN"/>
              </w:rPr>
            </w:pPr>
            <w:r>
              <w:rPr>
                <w:rFonts w:ascii="Cambria Math" w:hAnsi="Cambria Math" w:cs="Cambria"/>
                <w:color w:val="FF0000"/>
                <w:lang w:val="vi-VN"/>
              </w:rPr>
              <w:t>Scan thêm visa những nước tiên tiến khách đã từng đi qua để dễ dàng hơn cho việc xét duyệt</w:t>
            </w:r>
          </w:p>
        </w:tc>
        <w:tc>
          <w:tcPr>
            <w:tcW w:w="567" w:type="dxa"/>
            <w:tcBorders>
              <w:top w:val="single" w:color="auto" w:sz="4" w:space="0"/>
            </w:tcBorders>
          </w:tcPr>
          <w:p w14:paraId="788B7D7A">
            <w:pPr>
              <w:spacing w:line="360" w:lineRule="auto"/>
              <w:rPr>
                <w:rFonts w:ascii="Cambria Math" w:hAnsi="Cambria Math" w:cs="Cambria"/>
                <w:szCs w:val="24"/>
              </w:rPr>
            </w:pPr>
          </w:p>
        </w:tc>
        <w:tc>
          <w:tcPr>
            <w:tcW w:w="2977" w:type="dxa"/>
            <w:tcBorders>
              <w:top w:val="single" w:color="auto" w:sz="4" w:space="0"/>
            </w:tcBorders>
          </w:tcPr>
          <w:p w14:paraId="1A59AF0D">
            <w:pPr>
              <w:spacing w:line="360" w:lineRule="auto"/>
              <w:jc w:val="both"/>
              <w:rPr>
                <w:rFonts w:ascii="Cambria Math" w:hAnsi="Cambria Math" w:cs="Cambria"/>
                <w:szCs w:val="24"/>
              </w:rPr>
            </w:pPr>
            <w:r>
              <w:rPr>
                <w:rFonts w:ascii="Cambria Math" w:hAnsi="Cambria Math" w:cs="Cambria"/>
                <w:szCs w:val="24"/>
              </w:rPr>
              <w:t>Hộ chiếu trang có hình (SCAN TỪ BẢN GỐC ĐẸP)</w:t>
            </w:r>
          </w:p>
        </w:tc>
      </w:tr>
      <w:tr w14:paraId="5B2E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413" w:type="dxa"/>
          </w:tcPr>
          <w:p w14:paraId="183CF670">
            <w:pPr>
              <w:spacing w:line="360" w:lineRule="auto"/>
              <w:jc w:val="center"/>
              <w:rPr>
                <w:rFonts w:ascii="Cambria Math" w:hAnsi="Cambria Math" w:cs="Cambria"/>
                <w:szCs w:val="24"/>
              </w:rPr>
            </w:pPr>
            <w:r>
              <w:rPr>
                <w:rFonts w:ascii="Cambria Math" w:hAnsi="Cambria Math" w:cs="Cambria"/>
                <w:szCs w:val="24"/>
              </w:rPr>
              <w:t>2</w:t>
            </w:r>
          </w:p>
        </w:tc>
        <w:tc>
          <w:tcPr>
            <w:tcW w:w="6095" w:type="dxa"/>
            <w:vAlign w:val="center"/>
          </w:tcPr>
          <w:p w14:paraId="75C6E074">
            <w:pPr>
              <w:pStyle w:val="23"/>
              <w:numPr>
                <w:ilvl w:val="0"/>
                <w:numId w:val="8"/>
              </w:numPr>
              <w:spacing w:line="276" w:lineRule="auto"/>
              <w:ind w:left="252" w:hanging="252"/>
              <w:jc w:val="both"/>
              <w:rPr>
                <w:rFonts w:ascii="Cambria Math" w:hAnsi="Cambria Math" w:cs="Cambria"/>
                <w:lang w:val="vi-VN"/>
              </w:rPr>
            </w:pPr>
            <w:r>
              <w:rPr>
                <w:rFonts w:ascii="Cambria Math" w:hAnsi="Cambria Math" w:cs="Cambria"/>
                <w:lang w:val="vi-VN"/>
              </w:rPr>
              <w:t xml:space="preserve">1 hình Hình thẻ 4x6 hình chụp mới nhất, nền trắng </w:t>
            </w:r>
          </w:p>
        </w:tc>
        <w:tc>
          <w:tcPr>
            <w:tcW w:w="567" w:type="dxa"/>
          </w:tcPr>
          <w:p w14:paraId="699DC410">
            <w:pPr>
              <w:spacing w:line="360" w:lineRule="auto"/>
              <w:rPr>
                <w:rFonts w:ascii="Cambria Math" w:hAnsi="Cambria Math" w:cs="Cambria"/>
                <w:szCs w:val="24"/>
              </w:rPr>
            </w:pPr>
          </w:p>
        </w:tc>
        <w:tc>
          <w:tcPr>
            <w:tcW w:w="2977" w:type="dxa"/>
          </w:tcPr>
          <w:p w14:paraId="647798D0">
            <w:pPr>
              <w:spacing w:line="360" w:lineRule="auto"/>
              <w:jc w:val="both"/>
              <w:rPr>
                <w:rFonts w:ascii="Cambria Math" w:hAnsi="Cambria Math" w:cs="Cambria"/>
                <w:szCs w:val="24"/>
              </w:rPr>
            </w:pPr>
          </w:p>
        </w:tc>
      </w:tr>
      <w:tr w14:paraId="2B6C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13" w:type="dxa"/>
          </w:tcPr>
          <w:p w14:paraId="1D06CFC4">
            <w:pPr>
              <w:spacing w:line="360" w:lineRule="auto"/>
              <w:jc w:val="center"/>
              <w:rPr>
                <w:rFonts w:ascii="Cambria Math" w:hAnsi="Cambria Math" w:cs="Cambria"/>
                <w:szCs w:val="24"/>
              </w:rPr>
            </w:pPr>
            <w:r>
              <w:rPr>
                <w:rFonts w:ascii="Cambria Math" w:hAnsi="Cambria Math" w:cs="Cambria"/>
                <w:szCs w:val="24"/>
              </w:rPr>
              <w:t>3</w:t>
            </w:r>
          </w:p>
        </w:tc>
        <w:tc>
          <w:tcPr>
            <w:tcW w:w="6095" w:type="dxa"/>
            <w:vAlign w:val="center"/>
          </w:tcPr>
          <w:p w14:paraId="295D5A70">
            <w:pPr>
              <w:pStyle w:val="23"/>
              <w:numPr>
                <w:ilvl w:val="0"/>
                <w:numId w:val="8"/>
              </w:numPr>
              <w:spacing w:line="276" w:lineRule="auto"/>
              <w:ind w:left="293" w:hanging="252"/>
              <w:jc w:val="both"/>
              <w:rPr>
                <w:rFonts w:ascii="Cambria Math" w:hAnsi="Cambria Math" w:cs="Cambria"/>
                <w:lang w:val="vi-VN"/>
              </w:rPr>
            </w:pPr>
            <w:r>
              <w:rPr>
                <w:rFonts w:ascii="Cambria Math" w:hAnsi="Cambria Math" w:cs="Cambria"/>
                <w:lang w:val="vi-VN"/>
              </w:rPr>
              <w:t xml:space="preserve">CCCD và CMND cũ (nếu có) </w:t>
            </w:r>
          </w:p>
        </w:tc>
        <w:tc>
          <w:tcPr>
            <w:tcW w:w="567" w:type="dxa"/>
          </w:tcPr>
          <w:p w14:paraId="7D63320E">
            <w:pPr>
              <w:spacing w:line="360" w:lineRule="auto"/>
              <w:rPr>
                <w:rFonts w:ascii="Cambria Math" w:hAnsi="Cambria Math" w:cs="Cambria"/>
                <w:szCs w:val="24"/>
              </w:rPr>
            </w:pPr>
          </w:p>
        </w:tc>
        <w:tc>
          <w:tcPr>
            <w:tcW w:w="2977" w:type="dxa"/>
            <w:vAlign w:val="center"/>
          </w:tcPr>
          <w:p w14:paraId="61844C34">
            <w:pPr>
              <w:spacing w:line="360" w:lineRule="auto"/>
              <w:jc w:val="both"/>
              <w:rPr>
                <w:rFonts w:ascii="Cambria Math" w:hAnsi="Cambria Math" w:cs="Cambria"/>
                <w:szCs w:val="24"/>
              </w:rPr>
            </w:pPr>
            <w:r>
              <w:rPr>
                <w:rFonts w:ascii="Cambria Math" w:hAnsi="Cambria Math" w:cs="Cambria"/>
                <w:szCs w:val="24"/>
              </w:rPr>
              <w:t>Người trên 18 tuổi phải có</w:t>
            </w:r>
          </w:p>
        </w:tc>
      </w:tr>
      <w:tr w14:paraId="074C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13" w:type="dxa"/>
          </w:tcPr>
          <w:p w14:paraId="7551FCB4">
            <w:pPr>
              <w:spacing w:line="360" w:lineRule="auto"/>
              <w:jc w:val="center"/>
              <w:rPr>
                <w:rFonts w:ascii="Cambria Math" w:hAnsi="Cambria Math" w:cs="Cambria"/>
                <w:szCs w:val="24"/>
              </w:rPr>
            </w:pPr>
            <w:r>
              <w:rPr>
                <w:rFonts w:ascii="Cambria Math" w:hAnsi="Cambria Math" w:cs="Cambria"/>
                <w:szCs w:val="24"/>
              </w:rPr>
              <w:t>4</w:t>
            </w:r>
          </w:p>
        </w:tc>
        <w:tc>
          <w:tcPr>
            <w:tcW w:w="6095" w:type="dxa"/>
            <w:vAlign w:val="center"/>
          </w:tcPr>
          <w:p w14:paraId="655877F4">
            <w:pPr>
              <w:pStyle w:val="23"/>
              <w:numPr>
                <w:ilvl w:val="0"/>
                <w:numId w:val="8"/>
              </w:numPr>
              <w:spacing w:line="276" w:lineRule="auto"/>
              <w:ind w:left="293" w:hanging="252"/>
              <w:jc w:val="both"/>
              <w:rPr>
                <w:rFonts w:ascii="Cambria Math" w:hAnsi="Cambria Math" w:cs="Cambria"/>
                <w:b/>
                <w:lang w:val="vi-VN"/>
              </w:rPr>
            </w:pPr>
            <w:r>
              <w:rPr>
                <w:rFonts w:ascii="Cambria Math" w:hAnsi="Cambria Math" w:cs="Cambria"/>
                <w:lang w:val="vi-VN"/>
              </w:rPr>
              <w:t>Nếu đi 2 vợ chồng bổ sung Giấy kết hôn</w:t>
            </w:r>
          </w:p>
          <w:p w14:paraId="0DFEC182">
            <w:pPr>
              <w:pStyle w:val="23"/>
              <w:numPr>
                <w:ilvl w:val="0"/>
                <w:numId w:val="8"/>
              </w:numPr>
              <w:spacing w:line="276" w:lineRule="auto"/>
              <w:ind w:left="293" w:hanging="252"/>
              <w:jc w:val="both"/>
              <w:rPr>
                <w:rFonts w:ascii="Cambria Math" w:hAnsi="Cambria Math" w:cs="Cambria"/>
                <w:b/>
                <w:lang w:val="vi-VN"/>
              </w:rPr>
            </w:pPr>
            <w:r>
              <w:rPr>
                <w:rFonts w:ascii="Cambria Math" w:hAnsi="Cambria Math" w:cs="Cambria"/>
                <w:lang w:val="vi-VN"/>
              </w:rPr>
              <w:t>Nếu đi chung gia đình, bổ sung giấy khai sinh của con</w:t>
            </w:r>
          </w:p>
        </w:tc>
        <w:tc>
          <w:tcPr>
            <w:tcW w:w="567" w:type="dxa"/>
          </w:tcPr>
          <w:p w14:paraId="015240FE">
            <w:pPr>
              <w:spacing w:line="360" w:lineRule="auto"/>
              <w:rPr>
                <w:rFonts w:ascii="Cambria Math" w:hAnsi="Cambria Math" w:cs="Cambria"/>
                <w:szCs w:val="24"/>
              </w:rPr>
            </w:pPr>
          </w:p>
        </w:tc>
        <w:tc>
          <w:tcPr>
            <w:tcW w:w="2977" w:type="dxa"/>
          </w:tcPr>
          <w:p w14:paraId="4B93FC8E">
            <w:pPr>
              <w:spacing w:line="360" w:lineRule="auto"/>
              <w:jc w:val="both"/>
              <w:rPr>
                <w:rFonts w:ascii="Cambria Math" w:hAnsi="Cambria Math" w:cs="Cambria"/>
                <w:b/>
                <w:szCs w:val="24"/>
              </w:rPr>
            </w:pPr>
          </w:p>
        </w:tc>
      </w:tr>
      <w:tr w14:paraId="7979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13" w:type="dxa"/>
          </w:tcPr>
          <w:p w14:paraId="25A89496">
            <w:pPr>
              <w:spacing w:line="360" w:lineRule="auto"/>
              <w:rPr>
                <w:rFonts w:ascii="Cambria Math" w:hAnsi="Cambria Math" w:cs="Cambria"/>
                <w:szCs w:val="24"/>
              </w:rPr>
            </w:pPr>
          </w:p>
          <w:p w14:paraId="4F590719">
            <w:pPr>
              <w:spacing w:line="360" w:lineRule="auto"/>
              <w:jc w:val="center"/>
              <w:rPr>
                <w:rFonts w:ascii="Cambria Math" w:hAnsi="Cambria Math" w:cs="Cambria"/>
                <w:szCs w:val="24"/>
              </w:rPr>
            </w:pPr>
            <w:r>
              <w:rPr>
                <w:rFonts w:ascii="Cambria Math" w:hAnsi="Cambria Math" w:cs="Cambria"/>
                <w:szCs w:val="24"/>
              </w:rPr>
              <w:t>5</w:t>
            </w:r>
          </w:p>
        </w:tc>
        <w:tc>
          <w:tcPr>
            <w:tcW w:w="6095" w:type="dxa"/>
            <w:vAlign w:val="center"/>
          </w:tcPr>
          <w:p w14:paraId="2572244C">
            <w:pPr>
              <w:pStyle w:val="23"/>
              <w:numPr>
                <w:ilvl w:val="0"/>
                <w:numId w:val="8"/>
              </w:numPr>
              <w:spacing w:line="276" w:lineRule="auto"/>
              <w:ind w:left="293" w:hanging="252"/>
              <w:jc w:val="both"/>
              <w:rPr>
                <w:rFonts w:ascii="Cambria Math" w:hAnsi="Cambria Math" w:cs="Cambria"/>
                <w:lang w:val="vi-VN"/>
              </w:rPr>
            </w:pPr>
            <w:r>
              <w:rPr>
                <w:rFonts w:ascii="Cambria Math" w:hAnsi="Cambria Math" w:cs="Cambria"/>
                <w:highlight w:val="yellow"/>
                <w:lang w:val="vi-VN"/>
              </w:rPr>
              <w:t>Khách nơi sinh từ Đà Nẵng trở ra nếu có tạm trú hay hộ khẩu ở miền Nam, vui lòng bổ sung hộ khẩu/ giấy xác nhận tạm trú</w:t>
            </w:r>
          </w:p>
        </w:tc>
        <w:tc>
          <w:tcPr>
            <w:tcW w:w="567" w:type="dxa"/>
          </w:tcPr>
          <w:p w14:paraId="26E745C3">
            <w:pPr>
              <w:spacing w:line="360" w:lineRule="auto"/>
              <w:rPr>
                <w:rFonts w:ascii="Cambria Math" w:hAnsi="Cambria Math" w:cs="Cambria"/>
                <w:szCs w:val="24"/>
              </w:rPr>
            </w:pPr>
          </w:p>
        </w:tc>
        <w:tc>
          <w:tcPr>
            <w:tcW w:w="2977" w:type="dxa"/>
          </w:tcPr>
          <w:p w14:paraId="116C0EA1">
            <w:pPr>
              <w:spacing w:line="360" w:lineRule="auto"/>
              <w:jc w:val="both"/>
              <w:rPr>
                <w:rFonts w:ascii="Cambria Math" w:hAnsi="Cambria Math" w:cs="Cambria"/>
                <w:b/>
                <w:szCs w:val="24"/>
              </w:rPr>
            </w:pPr>
          </w:p>
        </w:tc>
      </w:tr>
      <w:tr w14:paraId="1ACF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1052" w:type="dxa"/>
            <w:gridSpan w:val="4"/>
            <w:shd w:val="clear" w:color="auto" w:fill="E36C09" w:themeFill="accent6" w:themeFillShade="BF"/>
          </w:tcPr>
          <w:p w14:paraId="539BCB37">
            <w:pPr>
              <w:widowControl/>
              <w:numPr>
                <w:ilvl w:val="0"/>
                <w:numId w:val="7"/>
              </w:numPr>
              <w:adjustRightInd/>
              <w:spacing w:line="276" w:lineRule="auto"/>
              <w:textAlignment w:val="auto"/>
              <w:rPr>
                <w:rFonts w:ascii="Cambria Math" w:hAnsi="Cambria Math" w:cs="Cambria"/>
                <w:b/>
                <w:color w:val="FFFFFF"/>
                <w:szCs w:val="24"/>
              </w:rPr>
            </w:pPr>
            <w:r>
              <w:rPr>
                <w:rFonts w:ascii="Cambria Math" w:hAnsi="Cambria Math" w:cs="Cambria"/>
                <w:b/>
                <w:color w:val="FFFFFF"/>
                <w:szCs w:val="24"/>
              </w:rPr>
              <w:t>CÔNG VIỆC</w:t>
            </w:r>
          </w:p>
        </w:tc>
      </w:tr>
      <w:tr w14:paraId="53FE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13" w:type="dxa"/>
            <w:vAlign w:val="center"/>
          </w:tcPr>
          <w:p w14:paraId="322C0B11">
            <w:pPr>
              <w:spacing w:line="360" w:lineRule="auto"/>
              <w:jc w:val="center"/>
              <w:rPr>
                <w:rFonts w:ascii="Cambria Math" w:hAnsi="Cambria Math" w:cs="Cambria"/>
                <w:b/>
                <w:szCs w:val="24"/>
              </w:rPr>
            </w:pPr>
            <w:r>
              <w:rPr>
                <w:rFonts w:ascii="Cambria Math" w:hAnsi="Cambria Math" w:cs="Cambria"/>
                <w:b/>
                <w:szCs w:val="24"/>
              </w:rPr>
              <w:t>Nhân Viên</w:t>
            </w:r>
          </w:p>
        </w:tc>
        <w:tc>
          <w:tcPr>
            <w:tcW w:w="9639" w:type="dxa"/>
            <w:gridSpan w:val="3"/>
            <w:vAlign w:val="center"/>
          </w:tcPr>
          <w:p w14:paraId="5EB15461">
            <w:pPr>
              <w:pStyle w:val="23"/>
              <w:numPr>
                <w:ilvl w:val="0"/>
                <w:numId w:val="8"/>
              </w:numPr>
              <w:spacing w:line="276" w:lineRule="auto"/>
              <w:ind w:left="314" w:hanging="342"/>
              <w:rPr>
                <w:rFonts w:ascii="Cambria Math" w:hAnsi="Cambria Math" w:cs="Cambria"/>
                <w:lang w:val="vi-VN"/>
              </w:rPr>
            </w:pPr>
            <w:r>
              <w:rPr>
                <w:rFonts w:ascii="Cambria Math" w:hAnsi="Cambria Math" w:cs="Cambria"/>
                <w:lang w:val="vi-VN"/>
              </w:rPr>
              <w:t>Hợp đồng lao động hay Đơn xin nghỉ phép</w:t>
            </w:r>
          </w:p>
        </w:tc>
      </w:tr>
      <w:tr w14:paraId="58DB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413" w:type="dxa"/>
            <w:vAlign w:val="center"/>
          </w:tcPr>
          <w:p w14:paraId="779CFD49">
            <w:pPr>
              <w:spacing w:line="360" w:lineRule="auto"/>
              <w:jc w:val="center"/>
              <w:rPr>
                <w:rFonts w:ascii="Cambria Math" w:hAnsi="Cambria Math" w:cs="Cambria"/>
                <w:b/>
                <w:szCs w:val="24"/>
              </w:rPr>
            </w:pPr>
            <w:r>
              <w:rPr>
                <w:rFonts w:ascii="Cambria Math" w:hAnsi="Cambria Math" w:cs="Cambria"/>
                <w:b/>
                <w:szCs w:val="24"/>
              </w:rPr>
              <w:t>Chủ doanh nghiệp</w:t>
            </w:r>
          </w:p>
        </w:tc>
        <w:tc>
          <w:tcPr>
            <w:tcW w:w="9639" w:type="dxa"/>
            <w:gridSpan w:val="3"/>
            <w:vAlign w:val="center"/>
          </w:tcPr>
          <w:p w14:paraId="5CADC7AA">
            <w:pPr>
              <w:pStyle w:val="23"/>
              <w:numPr>
                <w:ilvl w:val="0"/>
                <w:numId w:val="8"/>
              </w:numPr>
              <w:spacing w:line="276" w:lineRule="auto"/>
              <w:ind w:left="314" w:hanging="342"/>
              <w:rPr>
                <w:rFonts w:ascii="Cambria Math" w:hAnsi="Cambria Math" w:cs="Cambria"/>
                <w:lang w:val="vi-VN"/>
              </w:rPr>
            </w:pPr>
            <w:r>
              <w:rPr>
                <w:rFonts w:ascii="Cambria Math" w:hAnsi="Cambria Math" w:cs="Cambria"/>
                <w:lang w:val="vi-VN"/>
              </w:rPr>
              <w:t xml:space="preserve">Giấy phép Đăng ký kinh doanh (SCAN BẢN GỐC RÕ, ĐẸP) </w:t>
            </w:r>
          </w:p>
          <w:p w14:paraId="11D19F33">
            <w:pPr>
              <w:pStyle w:val="23"/>
              <w:numPr>
                <w:ilvl w:val="0"/>
                <w:numId w:val="8"/>
              </w:numPr>
              <w:spacing w:line="276" w:lineRule="auto"/>
              <w:ind w:left="314" w:hanging="342"/>
              <w:rPr>
                <w:rFonts w:ascii="Cambria Math" w:hAnsi="Cambria Math" w:cs="Cambria"/>
                <w:lang w:val="vi-VN"/>
              </w:rPr>
            </w:pPr>
            <w:r>
              <w:rPr>
                <w:rFonts w:ascii="Cambria Math" w:hAnsi="Cambria Math" w:cs="Cambria"/>
                <w:lang w:val="vi-VN"/>
              </w:rPr>
              <w:t>Giấy chứng nhận đăng ký thuế  hoặc giấy đóng thuế 3 tháng gần nhất</w:t>
            </w:r>
          </w:p>
          <w:p w14:paraId="31D52438">
            <w:pPr>
              <w:spacing w:line="276" w:lineRule="auto"/>
              <w:ind w:left="314" w:hanging="342"/>
              <w:jc w:val="both"/>
              <w:rPr>
                <w:rFonts w:ascii="Cambria Math" w:hAnsi="Cambria Math" w:cs="Cambria"/>
                <w:szCs w:val="24"/>
              </w:rPr>
            </w:pPr>
            <w:r>
              <w:rPr>
                <w:rFonts w:ascii="Cambria Math" w:hAnsi="Cambria Math" w:cs="Cambria"/>
                <w:b/>
                <w:bCs/>
                <w:szCs w:val="24"/>
                <w:highlight w:val="yellow"/>
              </w:rPr>
              <w:t>Lưu ý:</w:t>
            </w:r>
            <w:r>
              <w:rPr>
                <w:rFonts w:ascii="Cambria Math" w:hAnsi="Cambria Math" w:cs="Cambria"/>
                <w:szCs w:val="24"/>
              </w:rPr>
              <w:t xml:space="preserve"> Số chứng minh thư trên Giấy đăng ký kinh doanh phải khớp số chứng minh thư trong hộ chiếu, nếu không khớp cung cấp chứng minh thư khớp với giấy ĐKKD. Nếu bị mất chứng minh thư đó thì cung cấp hộ khẩu có số chứng minh thư  khớp giấy đó.</w:t>
            </w:r>
          </w:p>
        </w:tc>
      </w:tr>
      <w:tr w14:paraId="1457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413" w:type="dxa"/>
            <w:vAlign w:val="center"/>
          </w:tcPr>
          <w:p w14:paraId="71AA5E35">
            <w:pPr>
              <w:spacing w:line="360" w:lineRule="auto"/>
              <w:jc w:val="center"/>
              <w:rPr>
                <w:rFonts w:ascii="Cambria Math" w:hAnsi="Cambria Math" w:cs="Cambria"/>
                <w:b/>
                <w:szCs w:val="24"/>
              </w:rPr>
            </w:pPr>
            <w:r>
              <w:rPr>
                <w:rFonts w:ascii="Cambria Math" w:hAnsi="Cambria Math" w:cs="Cambria"/>
                <w:b/>
                <w:szCs w:val="24"/>
              </w:rPr>
              <w:t>Học sinh</w:t>
            </w:r>
          </w:p>
        </w:tc>
        <w:tc>
          <w:tcPr>
            <w:tcW w:w="6095" w:type="dxa"/>
            <w:vAlign w:val="center"/>
          </w:tcPr>
          <w:p w14:paraId="2FED1390">
            <w:pPr>
              <w:pStyle w:val="23"/>
              <w:numPr>
                <w:ilvl w:val="0"/>
                <w:numId w:val="9"/>
              </w:numPr>
              <w:spacing w:line="276" w:lineRule="auto"/>
              <w:ind w:left="72"/>
              <w:rPr>
                <w:rFonts w:ascii="Cambria Math" w:hAnsi="Cambria Math" w:cs="Cambria"/>
                <w:lang w:val="vi-VN"/>
              </w:rPr>
            </w:pPr>
            <w:r>
              <w:rPr>
                <w:rFonts w:ascii="Cambria Math" w:hAnsi="Cambria Math" w:cs="Cambria"/>
                <w:lang w:val="vi-VN"/>
              </w:rPr>
              <w:t>-     Bản photo Thẻ HS - SV</w:t>
            </w:r>
          </w:p>
        </w:tc>
        <w:tc>
          <w:tcPr>
            <w:tcW w:w="567" w:type="dxa"/>
          </w:tcPr>
          <w:p w14:paraId="35143BFA">
            <w:pPr>
              <w:spacing w:line="360" w:lineRule="auto"/>
              <w:ind w:left="72"/>
              <w:rPr>
                <w:rFonts w:ascii="Cambria Math" w:hAnsi="Cambria Math" w:cs="Cambria"/>
                <w:szCs w:val="24"/>
              </w:rPr>
            </w:pPr>
          </w:p>
        </w:tc>
        <w:tc>
          <w:tcPr>
            <w:tcW w:w="2977" w:type="dxa"/>
            <w:vAlign w:val="center"/>
          </w:tcPr>
          <w:p w14:paraId="644DB64B">
            <w:pPr>
              <w:pStyle w:val="25"/>
              <w:spacing w:line="360" w:lineRule="auto"/>
              <w:ind w:left="72"/>
              <w:jc w:val="center"/>
              <w:rPr>
                <w:rFonts w:ascii="Cambria Math" w:hAnsi="Cambria Math" w:cs="Cambria"/>
                <w:b/>
                <w:lang w:val="vi-VN"/>
              </w:rPr>
            </w:pPr>
            <w:r>
              <w:rPr>
                <w:rFonts w:ascii="Cambria Math" w:hAnsi="Cambria Math" w:cs="Cambria"/>
                <w:lang w:val="vi-VN"/>
              </w:rPr>
              <w:t>Dưới 18 tuổi</w:t>
            </w:r>
          </w:p>
        </w:tc>
      </w:tr>
      <w:tr w14:paraId="3FCE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7508" w:type="dxa"/>
            <w:gridSpan w:val="2"/>
          </w:tcPr>
          <w:p w14:paraId="7115193B">
            <w:pPr>
              <w:spacing w:line="276" w:lineRule="auto"/>
              <w:rPr>
                <w:rFonts w:ascii="Cambria Math" w:hAnsi="Cambria Math" w:cs="Cambria"/>
                <w:b/>
                <w:color w:val="FF0000"/>
                <w:szCs w:val="24"/>
              </w:rPr>
            </w:pPr>
            <w:r>
              <w:rPr>
                <w:rFonts w:ascii="Cambria Math" w:hAnsi="Cambria Math" w:cs="Cambria"/>
                <w:b/>
                <w:color w:val="FF0000"/>
                <w:szCs w:val="24"/>
              </w:rPr>
              <w:t>***Đối với trẻ em dưới 18 tuổi không đi cùng bố mẹ, hoặc đi với chỉ bố/mẹ.</w:t>
            </w:r>
          </w:p>
          <w:p w14:paraId="5175D88E">
            <w:pPr>
              <w:pStyle w:val="23"/>
              <w:numPr>
                <w:ilvl w:val="0"/>
                <w:numId w:val="10"/>
              </w:numPr>
              <w:spacing w:line="276" w:lineRule="auto"/>
              <w:ind w:left="176" w:hanging="223"/>
              <w:rPr>
                <w:rFonts w:ascii="Cambria Math" w:hAnsi="Cambria Math" w:cs="Cambria"/>
                <w:lang w:val="vi-VN"/>
              </w:rPr>
            </w:pPr>
            <w:r>
              <w:rPr>
                <w:rFonts w:ascii="Cambria Math" w:hAnsi="Cambria Math" w:cs="Cambria"/>
                <w:lang w:val="vi-VN"/>
              </w:rPr>
              <w:t xml:space="preserve">Bản gốc </w:t>
            </w:r>
            <w:r>
              <w:rPr>
                <w:rFonts w:ascii="Cambria Math" w:hAnsi="Cambria Math" w:cs="Cambria"/>
                <w:b/>
                <w:lang w:val="vi-VN"/>
              </w:rPr>
              <w:t>Giấy ủy quyền</w:t>
            </w:r>
            <w:r>
              <w:rPr>
                <w:rFonts w:ascii="Cambria Math" w:hAnsi="Cambria Math" w:cs="Cambria"/>
                <w:lang w:val="vi-VN"/>
              </w:rPr>
              <w:t xml:space="preserve"> của cha mẹ có xác nhận của địa phương. (mẫu trên phường)</w:t>
            </w:r>
          </w:p>
          <w:p w14:paraId="31019D9F">
            <w:pPr>
              <w:pStyle w:val="23"/>
              <w:numPr>
                <w:ilvl w:val="0"/>
                <w:numId w:val="10"/>
              </w:numPr>
              <w:spacing w:line="276" w:lineRule="auto"/>
              <w:ind w:left="176" w:hanging="223"/>
              <w:rPr>
                <w:rFonts w:ascii="Cambria Math" w:hAnsi="Cambria Math" w:cs="Cambria"/>
                <w:lang w:val="vi-VN"/>
              </w:rPr>
            </w:pPr>
            <w:r>
              <w:rPr>
                <w:rFonts w:ascii="Cambria Math" w:hAnsi="Cambria Math" w:cs="Cambria"/>
                <w:lang w:val="vi-VN"/>
              </w:rPr>
              <w:t>CMND/ CCCD của cả ba/mẹ bé</w:t>
            </w:r>
          </w:p>
          <w:p w14:paraId="2608B507">
            <w:pPr>
              <w:pStyle w:val="23"/>
              <w:numPr>
                <w:ilvl w:val="0"/>
                <w:numId w:val="10"/>
              </w:numPr>
              <w:spacing w:line="276" w:lineRule="auto"/>
              <w:ind w:left="176" w:hanging="223"/>
              <w:rPr>
                <w:rFonts w:ascii="Cambria Math" w:hAnsi="Cambria Math" w:cs="Cambria"/>
                <w:lang w:val="vi-VN"/>
              </w:rPr>
            </w:pPr>
            <w:r>
              <w:rPr>
                <w:rFonts w:ascii="Cambria Math" w:hAnsi="Cambria Math" w:cs="Cambria"/>
                <w:lang w:val="vi-VN"/>
              </w:rPr>
              <w:t>Công việc của ba và sổ tiết kiệm của mẹ</w:t>
            </w:r>
          </w:p>
          <w:p w14:paraId="3715A655">
            <w:pPr>
              <w:pStyle w:val="23"/>
              <w:numPr>
                <w:ilvl w:val="0"/>
                <w:numId w:val="10"/>
              </w:numPr>
              <w:spacing w:line="276" w:lineRule="auto"/>
              <w:ind w:left="176" w:hanging="223"/>
              <w:rPr>
                <w:rFonts w:ascii="Cambria Math" w:hAnsi="Cambria Math" w:cs="Cambria"/>
                <w:lang w:val="vi-VN"/>
              </w:rPr>
            </w:pPr>
            <w:r>
              <w:rPr>
                <w:rFonts w:ascii="Cambria Math" w:hAnsi="Cambria Math" w:cs="Cambria"/>
                <w:lang w:val="vi-VN"/>
              </w:rPr>
              <w:t>Trường hợp ly hôn, bổ sung giấy ly hôn</w:t>
            </w:r>
          </w:p>
          <w:p w14:paraId="549AEE15">
            <w:pPr>
              <w:pStyle w:val="23"/>
              <w:numPr>
                <w:ilvl w:val="0"/>
                <w:numId w:val="10"/>
              </w:numPr>
              <w:spacing w:line="276" w:lineRule="auto"/>
              <w:ind w:left="176" w:hanging="223"/>
              <w:rPr>
                <w:rFonts w:ascii="Cambria Math" w:hAnsi="Cambria Math" w:cs="Cambria"/>
                <w:lang w:val="vi-VN"/>
              </w:rPr>
            </w:pPr>
            <w:r>
              <w:rPr>
                <w:rFonts w:ascii="Cambria Math" w:hAnsi="Cambria Math" w:cs="Cambria"/>
                <w:lang w:val="vi-VN"/>
              </w:rPr>
              <w:t>Trường hợp cha/mẹ đã mất, bổ sung giấy chứng tử</w:t>
            </w:r>
          </w:p>
        </w:tc>
        <w:tc>
          <w:tcPr>
            <w:tcW w:w="567" w:type="dxa"/>
          </w:tcPr>
          <w:p w14:paraId="56AC8859">
            <w:pPr>
              <w:spacing w:line="360" w:lineRule="auto"/>
              <w:rPr>
                <w:rFonts w:ascii="Cambria Math" w:hAnsi="Cambria Math" w:cs="Cambria"/>
                <w:szCs w:val="24"/>
              </w:rPr>
            </w:pPr>
          </w:p>
        </w:tc>
        <w:tc>
          <w:tcPr>
            <w:tcW w:w="2977" w:type="dxa"/>
          </w:tcPr>
          <w:p w14:paraId="33F7ADAD">
            <w:pPr>
              <w:spacing w:line="360" w:lineRule="auto"/>
              <w:rPr>
                <w:rFonts w:ascii="Cambria Math" w:hAnsi="Cambria Math" w:cs="Cambria"/>
                <w:szCs w:val="24"/>
              </w:rPr>
            </w:pPr>
          </w:p>
        </w:tc>
      </w:tr>
      <w:tr w14:paraId="77B7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052" w:type="dxa"/>
            <w:gridSpan w:val="4"/>
            <w:shd w:val="clear" w:color="auto" w:fill="E36C09" w:themeFill="accent6" w:themeFillShade="BF"/>
            <w:vAlign w:val="center"/>
          </w:tcPr>
          <w:p w14:paraId="74583A0A">
            <w:pPr>
              <w:widowControl/>
              <w:numPr>
                <w:ilvl w:val="0"/>
                <w:numId w:val="7"/>
              </w:numPr>
              <w:adjustRightInd/>
              <w:spacing w:line="276" w:lineRule="auto"/>
              <w:textAlignment w:val="auto"/>
              <w:rPr>
                <w:rFonts w:ascii="Cambria Math" w:hAnsi="Cambria Math" w:cs="Cambria"/>
                <w:b/>
                <w:color w:val="FFFFFF"/>
                <w:szCs w:val="24"/>
              </w:rPr>
            </w:pPr>
            <w:r>
              <w:rPr>
                <w:rFonts w:ascii="Cambria Math" w:hAnsi="Cambria Math" w:cs="Cambria"/>
                <w:b/>
                <w:color w:val="FFFFFF"/>
                <w:szCs w:val="24"/>
              </w:rPr>
              <w:t>TÀI CHÍNH</w:t>
            </w:r>
          </w:p>
        </w:tc>
      </w:tr>
      <w:tr w14:paraId="257A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413" w:type="dxa"/>
          </w:tcPr>
          <w:p w14:paraId="5582B198">
            <w:pPr>
              <w:spacing w:line="276" w:lineRule="auto"/>
              <w:rPr>
                <w:rFonts w:ascii="Cambria Math" w:hAnsi="Cambria Math" w:cs="Cambria"/>
                <w:szCs w:val="24"/>
              </w:rPr>
            </w:pPr>
          </w:p>
          <w:p w14:paraId="11E407D6">
            <w:pPr>
              <w:spacing w:line="276" w:lineRule="auto"/>
              <w:jc w:val="center"/>
              <w:rPr>
                <w:rFonts w:ascii="Cambria Math" w:hAnsi="Cambria Math" w:cs="Cambria"/>
                <w:szCs w:val="24"/>
              </w:rPr>
            </w:pPr>
            <w:r>
              <w:rPr>
                <w:rFonts w:ascii="Cambria Math" w:hAnsi="Cambria Math" w:cs="Cambria"/>
                <w:szCs w:val="24"/>
              </w:rPr>
              <w:t>1.</w:t>
            </w:r>
          </w:p>
        </w:tc>
        <w:tc>
          <w:tcPr>
            <w:tcW w:w="6095" w:type="dxa"/>
          </w:tcPr>
          <w:p w14:paraId="740D5AA1">
            <w:pPr>
              <w:pStyle w:val="23"/>
              <w:numPr>
                <w:ilvl w:val="0"/>
                <w:numId w:val="10"/>
              </w:numPr>
              <w:spacing w:line="276" w:lineRule="auto"/>
              <w:ind w:left="144" w:hanging="216"/>
              <w:rPr>
                <w:rFonts w:ascii="Cambria Math" w:hAnsi="Cambria Math" w:cs="Cambria"/>
                <w:lang w:val="vi-VN"/>
              </w:rPr>
            </w:pPr>
            <w:r>
              <w:rPr>
                <w:rFonts w:ascii="Cambria Math" w:hAnsi="Cambria Math" w:cs="Cambria"/>
                <w:lang w:val="vi-VN"/>
              </w:rPr>
              <w:t xml:space="preserve">Sổ tiết kiệm hoặc xác nhận số dư ngân hàng trên </w:t>
            </w:r>
            <w:r>
              <w:rPr>
                <w:rFonts w:ascii="Cambria Math" w:hAnsi="Cambria Math" w:cs="Cambria"/>
                <w:b/>
                <w:lang w:val="vi-VN"/>
              </w:rPr>
              <w:t>50.000.000VNĐ/ khách</w:t>
            </w:r>
          </w:p>
          <w:p w14:paraId="3F5AD40A">
            <w:pPr>
              <w:pStyle w:val="23"/>
              <w:ind w:left="-67"/>
              <w:rPr>
                <w:rFonts w:ascii="Cambria Math" w:hAnsi="Cambria Math" w:cs="Cambria"/>
                <w:lang w:val="vi-VN"/>
              </w:rPr>
            </w:pPr>
          </w:p>
        </w:tc>
        <w:tc>
          <w:tcPr>
            <w:tcW w:w="567" w:type="dxa"/>
          </w:tcPr>
          <w:p w14:paraId="1A855FB9">
            <w:pPr>
              <w:spacing w:line="360" w:lineRule="auto"/>
              <w:rPr>
                <w:rFonts w:ascii="Cambria Math" w:hAnsi="Cambria Math" w:cs="Cambria"/>
                <w:szCs w:val="24"/>
              </w:rPr>
            </w:pPr>
          </w:p>
        </w:tc>
        <w:tc>
          <w:tcPr>
            <w:tcW w:w="2977" w:type="dxa"/>
            <w:vAlign w:val="center"/>
          </w:tcPr>
          <w:p w14:paraId="09B5F8C1">
            <w:pPr>
              <w:pStyle w:val="23"/>
              <w:numPr>
                <w:ilvl w:val="0"/>
                <w:numId w:val="10"/>
              </w:numPr>
              <w:spacing w:line="360" w:lineRule="auto"/>
              <w:ind w:left="50" w:hanging="136"/>
              <w:rPr>
                <w:rFonts w:ascii="Cambria Math" w:hAnsi="Cambria Math" w:cs="Cambria"/>
                <w:lang w:val="vi-VN"/>
              </w:rPr>
            </w:pPr>
            <w:r>
              <w:rPr>
                <w:rFonts w:ascii="Cambria Math" w:hAnsi="Cambria Math" w:cs="Cambria"/>
                <w:lang w:val="vi-VN"/>
              </w:rPr>
              <w:t>Xác nhận tại thời điểm nộp visa.</w:t>
            </w:r>
          </w:p>
          <w:p w14:paraId="2514AE99">
            <w:pPr>
              <w:pStyle w:val="23"/>
              <w:numPr>
                <w:ilvl w:val="0"/>
                <w:numId w:val="10"/>
              </w:numPr>
              <w:spacing w:line="360" w:lineRule="auto"/>
              <w:ind w:left="50" w:hanging="136"/>
              <w:rPr>
                <w:rFonts w:ascii="Cambria Math" w:hAnsi="Cambria Math" w:cs="Cambria"/>
                <w:lang w:val="vi-VN"/>
              </w:rPr>
            </w:pPr>
            <w:r>
              <w:rPr>
                <w:rFonts w:ascii="Cambria Math" w:hAnsi="Cambria Math" w:cs="Cambria"/>
                <w:lang w:val="vi-VN"/>
              </w:rPr>
              <w:t>Ngày XNSD đến sau ngày kết thúc tour.</w:t>
            </w:r>
          </w:p>
        </w:tc>
      </w:tr>
    </w:tbl>
    <w:p w14:paraId="430AD9E0">
      <w:pPr>
        <w:ind w:right="-66"/>
        <w:rPr>
          <w:rFonts w:ascii="Cambria" w:hAnsi="Cambria" w:cs="Cambria"/>
          <w:color w:val="0000FF" w:themeColor="hyperlink"/>
          <w:u w:val="single"/>
          <w14:textFill>
            <w14:solidFill>
              <w14:schemeClr w14:val="hlink"/>
            </w14:solidFill>
          </w14:textFill>
        </w:rPr>
      </w:pPr>
      <w:r>
        <w:rPr>
          <w:rFonts w:ascii="Cambria" w:hAnsi="Cambria" w:cs="Cambria"/>
          <w:b/>
          <w:bCs/>
          <w:i/>
          <w:iCs/>
          <w:sz w:val="22"/>
          <w:szCs w:val="22"/>
        </w:rPr>
        <w:t>Lưu ý: Trong quá trình xét duyệt hồ sơ, Đại sứ quán/lãnh sự quán có thể yêu cầu quý khách bổ sung thêm giấy tờ nếu thấy cần thiết.</w:t>
      </w:r>
      <w:r>
        <w:rPr>
          <w:rFonts w:ascii="Cambria" w:hAnsi="Cambria"/>
          <w:b/>
          <w:bCs/>
          <w:color w:val="ED0000"/>
          <w:sz w:val="26"/>
          <w:szCs w:val="26"/>
        </w:rPr>
        <w:t xml:space="preserve"> </w:t>
      </w:r>
    </w:p>
    <w:sectPr>
      <w:pgSz w:w="12240" w:h="15840"/>
      <w:pgMar w:top="576" w:right="616" w:bottom="1134" w:left="709"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DFKai-SB">
    <w:altName w:val="Microsoft JhengHei Light"/>
    <w:panose1 w:val="00000000000000000000"/>
    <w:charset w:val="88"/>
    <w:family w:val="script"/>
    <w:pitch w:val="default"/>
    <w:sig w:usb0="00000000" w:usb1="00000000" w:usb2="00000016" w:usb3="00000000" w:csb0="00100001" w:csb1="00000000"/>
  </w:font>
  <w:font w:name="MS Gothic">
    <w:panose1 w:val="020B0609070205080204"/>
    <w:charset w:val="80"/>
    <w:family w:val="modern"/>
    <w:pitch w:val="default"/>
    <w:sig w:usb0="E00002FF" w:usb1="6AC7FDFB" w:usb2="08000012" w:usb3="00000000" w:csb0="4002009F" w:csb1="DFD70000"/>
  </w:font>
  <w:font w:name="PMingLiU">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Segoe UI Black">
    <w:panose1 w:val="020B0A02040204020203"/>
    <w:charset w:val="00"/>
    <w:family w:val="swiss"/>
    <w:pitch w:val="default"/>
    <w:sig w:usb0="E00002FF" w:usb1="4000E47F" w:usb2="00000021" w:usb3="00000000" w:csb0="2000019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DengXian">
    <w:panose1 w:val="02010600030101010101"/>
    <w:charset w:val="86"/>
    <w:family w:val="auto"/>
    <w:pitch w:val="default"/>
    <w:sig w:usb0="A00002BF" w:usb1="38CF7CFA" w:usb2="00000016" w:usb3="00000000" w:csb0="0004000F" w:csb1="00000000"/>
  </w:font>
  <w:font w:name="MingLiU">
    <w:altName w:val="PMingLiU-ExtB"/>
    <w:panose1 w:val="02010609000101010101"/>
    <w:charset w:val="88"/>
    <w:family w:val="moder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default"/>
    <w:sig w:usb0="80000287" w:usb1="2ACF3C50" w:usb2="00000016" w:usb3="00000000" w:csb0="0004001F" w:csb1="00000000"/>
  </w:font>
  <w:font w:name="Microsoft JhengHei Light">
    <w:panose1 w:val="020B0304030504040204"/>
    <w:charset w:val="88"/>
    <w:family w:val="auto"/>
    <w:pitch w:val="default"/>
    <w:sig w:usb0="8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155C1891"/>
    <w:multiLevelType w:val="multilevel"/>
    <w:tmpl w:val="155C1891"/>
    <w:lvl w:ilvl="0" w:tentative="0">
      <w:start w:val="1"/>
      <w:numFmt w:val="bullet"/>
      <w:lvlText w:val=""/>
      <w:lvlJc w:val="left"/>
      <w:pPr>
        <w:ind w:left="1080" w:hanging="360"/>
      </w:pPr>
      <w:rPr>
        <w:rFonts w:hint="default" w:ascii="Symbol" w:hAnsi="Symbol"/>
        <w:color w:val="000000"/>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15D960DD"/>
    <w:multiLevelType w:val="multilevel"/>
    <w:tmpl w:val="15D960DD"/>
    <w:lvl w:ilvl="0" w:tentative="0">
      <w:start w:val="0"/>
      <w:numFmt w:val="bullet"/>
      <w:lvlText w:val="-"/>
      <w:lvlJc w:val="left"/>
      <w:pPr>
        <w:ind w:left="720" w:hanging="360"/>
      </w:pPr>
      <w:rPr>
        <w:rFonts w:hint="default" w:ascii="Tahoma" w:hAnsi="Tahoma" w:eastAsia="Times New Roman" w:cs="Tahom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17713F0"/>
    <w:multiLevelType w:val="multilevel"/>
    <w:tmpl w:val="217713F0"/>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A1F2741"/>
    <w:multiLevelType w:val="multilevel"/>
    <w:tmpl w:val="2A1F2741"/>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37A4FB6"/>
    <w:multiLevelType w:val="multilevel"/>
    <w:tmpl w:val="437A4FB6"/>
    <w:lvl w:ilvl="0" w:tentative="0">
      <w:start w:val="1"/>
      <w:numFmt w:val="bullet"/>
      <w:lvlText w:val=""/>
      <w:lvlPicBulletId w:val="0"/>
      <w:lvlJc w:val="left"/>
      <w:pPr>
        <w:ind w:left="360" w:hanging="360"/>
      </w:pPr>
      <w:rPr>
        <w:rFonts w:hint="default" w:ascii="Symbol" w:hAnsi="Symbol"/>
        <w:color w:val="auto"/>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47123393"/>
    <w:multiLevelType w:val="multilevel"/>
    <w:tmpl w:val="47123393"/>
    <w:lvl w:ilvl="0" w:tentative="0">
      <w:start w:val="1"/>
      <w:numFmt w:val="bullet"/>
      <w:lvlText w:val=""/>
      <w:lvlJc w:val="left"/>
      <w:pPr>
        <w:ind w:left="1187" w:hanging="360"/>
      </w:pPr>
      <w:rPr>
        <w:rFonts w:hint="default" w:ascii="Symbol" w:hAnsi="Symbol"/>
      </w:rPr>
    </w:lvl>
    <w:lvl w:ilvl="1" w:tentative="0">
      <w:start w:val="1"/>
      <w:numFmt w:val="bullet"/>
      <w:lvlText w:val="o"/>
      <w:lvlJc w:val="left"/>
      <w:pPr>
        <w:ind w:left="1907" w:hanging="360"/>
      </w:pPr>
      <w:rPr>
        <w:rFonts w:hint="default" w:ascii="Courier New" w:hAnsi="Courier New" w:cs="Courier New"/>
      </w:rPr>
    </w:lvl>
    <w:lvl w:ilvl="2" w:tentative="0">
      <w:start w:val="1"/>
      <w:numFmt w:val="bullet"/>
      <w:lvlText w:val=""/>
      <w:lvlJc w:val="left"/>
      <w:pPr>
        <w:ind w:left="2627" w:hanging="360"/>
      </w:pPr>
      <w:rPr>
        <w:rFonts w:hint="default" w:ascii="Wingdings" w:hAnsi="Wingdings"/>
      </w:rPr>
    </w:lvl>
    <w:lvl w:ilvl="3" w:tentative="0">
      <w:start w:val="1"/>
      <w:numFmt w:val="bullet"/>
      <w:lvlText w:val=""/>
      <w:lvlJc w:val="left"/>
      <w:pPr>
        <w:ind w:left="3347" w:hanging="360"/>
      </w:pPr>
      <w:rPr>
        <w:rFonts w:hint="default" w:ascii="Symbol" w:hAnsi="Symbol"/>
      </w:rPr>
    </w:lvl>
    <w:lvl w:ilvl="4" w:tentative="0">
      <w:start w:val="1"/>
      <w:numFmt w:val="bullet"/>
      <w:lvlText w:val="o"/>
      <w:lvlJc w:val="left"/>
      <w:pPr>
        <w:ind w:left="4067" w:hanging="360"/>
      </w:pPr>
      <w:rPr>
        <w:rFonts w:hint="default" w:ascii="Courier New" w:hAnsi="Courier New" w:cs="Courier New"/>
      </w:rPr>
    </w:lvl>
    <w:lvl w:ilvl="5" w:tentative="0">
      <w:start w:val="1"/>
      <w:numFmt w:val="bullet"/>
      <w:lvlText w:val=""/>
      <w:lvlJc w:val="left"/>
      <w:pPr>
        <w:ind w:left="4787" w:hanging="360"/>
      </w:pPr>
      <w:rPr>
        <w:rFonts w:hint="default" w:ascii="Wingdings" w:hAnsi="Wingdings"/>
      </w:rPr>
    </w:lvl>
    <w:lvl w:ilvl="6" w:tentative="0">
      <w:start w:val="1"/>
      <w:numFmt w:val="bullet"/>
      <w:lvlText w:val=""/>
      <w:lvlJc w:val="left"/>
      <w:pPr>
        <w:ind w:left="5507" w:hanging="360"/>
      </w:pPr>
      <w:rPr>
        <w:rFonts w:hint="default" w:ascii="Symbol" w:hAnsi="Symbol"/>
      </w:rPr>
    </w:lvl>
    <w:lvl w:ilvl="7" w:tentative="0">
      <w:start w:val="1"/>
      <w:numFmt w:val="bullet"/>
      <w:lvlText w:val="o"/>
      <w:lvlJc w:val="left"/>
      <w:pPr>
        <w:ind w:left="6227" w:hanging="360"/>
      </w:pPr>
      <w:rPr>
        <w:rFonts w:hint="default" w:ascii="Courier New" w:hAnsi="Courier New" w:cs="Courier New"/>
      </w:rPr>
    </w:lvl>
    <w:lvl w:ilvl="8" w:tentative="0">
      <w:start w:val="1"/>
      <w:numFmt w:val="bullet"/>
      <w:lvlText w:val=""/>
      <w:lvlJc w:val="left"/>
      <w:pPr>
        <w:ind w:left="6947" w:hanging="360"/>
      </w:pPr>
      <w:rPr>
        <w:rFonts w:hint="default" w:ascii="Wingdings" w:hAnsi="Wingdings"/>
      </w:rPr>
    </w:lvl>
  </w:abstractNum>
  <w:abstractNum w:abstractNumId="6">
    <w:nsid w:val="4B040C07"/>
    <w:multiLevelType w:val="multilevel"/>
    <w:tmpl w:val="4B040C07"/>
    <w:lvl w:ilvl="0" w:tentative="0">
      <w:start w:val="0"/>
      <w:numFmt w:val="bullet"/>
      <w:lvlText w:val="-"/>
      <w:lvlJc w:val="left"/>
      <w:pPr>
        <w:ind w:left="720" w:hanging="360"/>
      </w:pPr>
      <w:rPr>
        <w:rFonts w:hint="default" w:ascii="Tahoma" w:hAnsi="Tahoma" w:eastAsia="Times New Roman" w:cs="Tahoma"/>
        <w:b w:val="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B911866"/>
    <w:multiLevelType w:val="multilevel"/>
    <w:tmpl w:val="5B9118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EF22C10"/>
    <w:multiLevelType w:val="multilevel"/>
    <w:tmpl w:val="5EF22C10"/>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
    <w:nsid w:val="76B26265"/>
    <w:multiLevelType w:val="multilevel"/>
    <w:tmpl w:val="76B26265"/>
    <w:lvl w:ilvl="0" w:tentative="0">
      <w:start w:val="0"/>
      <w:numFmt w:val="bullet"/>
      <w:lvlText w:val="-"/>
      <w:lvlJc w:val="left"/>
      <w:pPr>
        <w:ind w:left="720" w:hanging="360"/>
      </w:pPr>
      <w:rPr>
        <w:rFonts w:hint="default" w:ascii="Tahoma" w:hAnsi="Tahoma" w:eastAsia="Times New Roman" w:cs="Tahoma"/>
        <w:b w:val="0"/>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0"/>
  </w:num>
  <w:num w:numId="3">
    <w:abstractNumId w:val="2"/>
  </w:num>
  <w:num w:numId="4">
    <w:abstractNumId w:val="7"/>
  </w:num>
  <w:num w:numId="5">
    <w:abstractNumId w:val="5"/>
  </w:num>
  <w:num w:numId="6">
    <w:abstractNumId w:val="8"/>
  </w:num>
  <w:num w:numId="7">
    <w:abstractNumId w:val="3"/>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FD3"/>
    <w:rsid w:val="000000E1"/>
    <w:rsid w:val="00001162"/>
    <w:rsid w:val="000011E7"/>
    <w:rsid w:val="000016C2"/>
    <w:rsid w:val="00001A31"/>
    <w:rsid w:val="000020F3"/>
    <w:rsid w:val="00002D30"/>
    <w:rsid w:val="0000542C"/>
    <w:rsid w:val="0000678E"/>
    <w:rsid w:val="000118F1"/>
    <w:rsid w:val="00012ECC"/>
    <w:rsid w:val="00013E8D"/>
    <w:rsid w:val="00014AFF"/>
    <w:rsid w:val="0001601F"/>
    <w:rsid w:val="000200FC"/>
    <w:rsid w:val="0002100E"/>
    <w:rsid w:val="000218FA"/>
    <w:rsid w:val="00023AEB"/>
    <w:rsid w:val="00023E7F"/>
    <w:rsid w:val="00026AE5"/>
    <w:rsid w:val="00027234"/>
    <w:rsid w:val="00033C38"/>
    <w:rsid w:val="00034961"/>
    <w:rsid w:val="000349BB"/>
    <w:rsid w:val="000356EF"/>
    <w:rsid w:val="0003738C"/>
    <w:rsid w:val="000375AC"/>
    <w:rsid w:val="00043406"/>
    <w:rsid w:val="000439D7"/>
    <w:rsid w:val="00044100"/>
    <w:rsid w:val="000468EA"/>
    <w:rsid w:val="00047A29"/>
    <w:rsid w:val="00050D27"/>
    <w:rsid w:val="00051126"/>
    <w:rsid w:val="000511AA"/>
    <w:rsid w:val="00051FED"/>
    <w:rsid w:val="00056EBB"/>
    <w:rsid w:val="00060B42"/>
    <w:rsid w:val="00066D40"/>
    <w:rsid w:val="00071787"/>
    <w:rsid w:val="000721F4"/>
    <w:rsid w:val="00072651"/>
    <w:rsid w:val="000728B3"/>
    <w:rsid w:val="000743E1"/>
    <w:rsid w:val="00074F4F"/>
    <w:rsid w:val="00076D23"/>
    <w:rsid w:val="000817F6"/>
    <w:rsid w:val="000908B6"/>
    <w:rsid w:val="0009193D"/>
    <w:rsid w:val="00091D2A"/>
    <w:rsid w:val="000922F8"/>
    <w:rsid w:val="000936D7"/>
    <w:rsid w:val="00095731"/>
    <w:rsid w:val="0009647C"/>
    <w:rsid w:val="00096BB6"/>
    <w:rsid w:val="000973A5"/>
    <w:rsid w:val="000A090E"/>
    <w:rsid w:val="000A1BD7"/>
    <w:rsid w:val="000A3789"/>
    <w:rsid w:val="000A3AD1"/>
    <w:rsid w:val="000A7878"/>
    <w:rsid w:val="000B2DBF"/>
    <w:rsid w:val="000B49AC"/>
    <w:rsid w:val="000B4CFC"/>
    <w:rsid w:val="000B5F86"/>
    <w:rsid w:val="000B5FC5"/>
    <w:rsid w:val="000C1E38"/>
    <w:rsid w:val="000C658F"/>
    <w:rsid w:val="000C7DB0"/>
    <w:rsid w:val="000D0D75"/>
    <w:rsid w:val="000D1B5B"/>
    <w:rsid w:val="000D373D"/>
    <w:rsid w:val="000D4C16"/>
    <w:rsid w:val="000D7181"/>
    <w:rsid w:val="000D78E6"/>
    <w:rsid w:val="000E05EE"/>
    <w:rsid w:val="000E17EA"/>
    <w:rsid w:val="000E20ED"/>
    <w:rsid w:val="000E7B80"/>
    <w:rsid w:val="000F20E9"/>
    <w:rsid w:val="000F38BD"/>
    <w:rsid w:val="00100C3B"/>
    <w:rsid w:val="00101C10"/>
    <w:rsid w:val="00101C74"/>
    <w:rsid w:val="00102B6E"/>
    <w:rsid w:val="00102C16"/>
    <w:rsid w:val="00104D16"/>
    <w:rsid w:val="00107FA2"/>
    <w:rsid w:val="0011041C"/>
    <w:rsid w:val="00114241"/>
    <w:rsid w:val="00115C87"/>
    <w:rsid w:val="00116752"/>
    <w:rsid w:val="00117A51"/>
    <w:rsid w:val="00126590"/>
    <w:rsid w:val="00134F3B"/>
    <w:rsid w:val="0013516D"/>
    <w:rsid w:val="00135696"/>
    <w:rsid w:val="00135A35"/>
    <w:rsid w:val="00136A23"/>
    <w:rsid w:val="00137210"/>
    <w:rsid w:val="0013744F"/>
    <w:rsid w:val="001405E1"/>
    <w:rsid w:val="00140C14"/>
    <w:rsid w:val="00144B89"/>
    <w:rsid w:val="00145F78"/>
    <w:rsid w:val="00150E8F"/>
    <w:rsid w:val="00150EDD"/>
    <w:rsid w:val="0015317A"/>
    <w:rsid w:val="00162EFF"/>
    <w:rsid w:val="001658C6"/>
    <w:rsid w:val="00165FBD"/>
    <w:rsid w:val="00166944"/>
    <w:rsid w:val="00171C1F"/>
    <w:rsid w:val="00171CB2"/>
    <w:rsid w:val="00171F5A"/>
    <w:rsid w:val="00172187"/>
    <w:rsid w:val="001736E3"/>
    <w:rsid w:val="001758A9"/>
    <w:rsid w:val="0017771E"/>
    <w:rsid w:val="0018044A"/>
    <w:rsid w:val="00181AB7"/>
    <w:rsid w:val="00182903"/>
    <w:rsid w:val="001841B9"/>
    <w:rsid w:val="0018708F"/>
    <w:rsid w:val="001941C4"/>
    <w:rsid w:val="001961CD"/>
    <w:rsid w:val="001971A4"/>
    <w:rsid w:val="001A3F7E"/>
    <w:rsid w:val="001A4A8F"/>
    <w:rsid w:val="001A79BD"/>
    <w:rsid w:val="001B444F"/>
    <w:rsid w:val="001B529A"/>
    <w:rsid w:val="001B64E1"/>
    <w:rsid w:val="001B7D94"/>
    <w:rsid w:val="001B7FCA"/>
    <w:rsid w:val="001C0444"/>
    <w:rsid w:val="001C0C77"/>
    <w:rsid w:val="001C550F"/>
    <w:rsid w:val="001C6401"/>
    <w:rsid w:val="001C6FF6"/>
    <w:rsid w:val="001C761D"/>
    <w:rsid w:val="001D2A23"/>
    <w:rsid w:val="001D6125"/>
    <w:rsid w:val="001D770C"/>
    <w:rsid w:val="001E2492"/>
    <w:rsid w:val="001E4E16"/>
    <w:rsid w:val="001E795D"/>
    <w:rsid w:val="001F2200"/>
    <w:rsid w:val="001F2CDF"/>
    <w:rsid w:val="001F5464"/>
    <w:rsid w:val="001F56FB"/>
    <w:rsid w:val="00200859"/>
    <w:rsid w:val="002034AC"/>
    <w:rsid w:val="00205425"/>
    <w:rsid w:val="002108FA"/>
    <w:rsid w:val="00212D11"/>
    <w:rsid w:val="00213E47"/>
    <w:rsid w:val="0021613F"/>
    <w:rsid w:val="00220E6E"/>
    <w:rsid w:val="00222ED1"/>
    <w:rsid w:val="00223B77"/>
    <w:rsid w:val="00223BFF"/>
    <w:rsid w:val="002246FB"/>
    <w:rsid w:val="0022571E"/>
    <w:rsid w:val="0023151F"/>
    <w:rsid w:val="002317BC"/>
    <w:rsid w:val="00236E8A"/>
    <w:rsid w:val="0023754A"/>
    <w:rsid w:val="00242853"/>
    <w:rsid w:val="00243F38"/>
    <w:rsid w:val="002519B2"/>
    <w:rsid w:val="0025625B"/>
    <w:rsid w:val="00256A29"/>
    <w:rsid w:val="00263E0A"/>
    <w:rsid w:val="00264CF2"/>
    <w:rsid w:val="00266A52"/>
    <w:rsid w:val="00270BA4"/>
    <w:rsid w:val="00272890"/>
    <w:rsid w:val="00272E2D"/>
    <w:rsid w:val="0027319C"/>
    <w:rsid w:val="00273CEE"/>
    <w:rsid w:val="00274F10"/>
    <w:rsid w:val="0027697F"/>
    <w:rsid w:val="0028547E"/>
    <w:rsid w:val="00292C2A"/>
    <w:rsid w:val="00295215"/>
    <w:rsid w:val="0029667E"/>
    <w:rsid w:val="002A383F"/>
    <w:rsid w:val="002A5332"/>
    <w:rsid w:val="002A7270"/>
    <w:rsid w:val="002A7BFF"/>
    <w:rsid w:val="002B0623"/>
    <w:rsid w:val="002B0C29"/>
    <w:rsid w:val="002B4993"/>
    <w:rsid w:val="002B7B33"/>
    <w:rsid w:val="002C0C03"/>
    <w:rsid w:val="002C2691"/>
    <w:rsid w:val="002C2CC2"/>
    <w:rsid w:val="002C30C4"/>
    <w:rsid w:val="002C3514"/>
    <w:rsid w:val="002C35CC"/>
    <w:rsid w:val="002C5B0A"/>
    <w:rsid w:val="002D1526"/>
    <w:rsid w:val="002D2C9B"/>
    <w:rsid w:val="002D2E19"/>
    <w:rsid w:val="002D673C"/>
    <w:rsid w:val="002E174B"/>
    <w:rsid w:val="002E7879"/>
    <w:rsid w:val="002F02A2"/>
    <w:rsid w:val="002F2AAA"/>
    <w:rsid w:val="002F3236"/>
    <w:rsid w:val="0030043D"/>
    <w:rsid w:val="00300AAA"/>
    <w:rsid w:val="00303AE4"/>
    <w:rsid w:val="00305326"/>
    <w:rsid w:val="00306162"/>
    <w:rsid w:val="00306763"/>
    <w:rsid w:val="003073F2"/>
    <w:rsid w:val="00307999"/>
    <w:rsid w:val="00314620"/>
    <w:rsid w:val="003150BE"/>
    <w:rsid w:val="00316651"/>
    <w:rsid w:val="00320E99"/>
    <w:rsid w:val="00321DE8"/>
    <w:rsid w:val="0032263F"/>
    <w:rsid w:val="00322CA4"/>
    <w:rsid w:val="00324DAF"/>
    <w:rsid w:val="00326545"/>
    <w:rsid w:val="003273C9"/>
    <w:rsid w:val="0033119C"/>
    <w:rsid w:val="00331283"/>
    <w:rsid w:val="0033332B"/>
    <w:rsid w:val="003400D6"/>
    <w:rsid w:val="0034059B"/>
    <w:rsid w:val="00341205"/>
    <w:rsid w:val="00341DBD"/>
    <w:rsid w:val="00343449"/>
    <w:rsid w:val="00347EF8"/>
    <w:rsid w:val="00347F13"/>
    <w:rsid w:val="00351113"/>
    <w:rsid w:val="003512D1"/>
    <w:rsid w:val="00351C6C"/>
    <w:rsid w:val="00352DDF"/>
    <w:rsid w:val="00353D79"/>
    <w:rsid w:val="00354DFB"/>
    <w:rsid w:val="003569A8"/>
    <w:rsid w:val="00356AB6"/>
    <w:rsid w:val="00361CDE"/>
    <w:rsid w:val="003633B9"/>
    <w:rsid w:val="003638F9"/>
    <w:rsid w:val="00364491"/>
    <w:rsid w:val="00364BCC"/>
    <w:rsid w:val="00365B47"/>
    <w:rsid w:val="003666B3"/>
    <w:rsid w:val="00366EC6"/>
    <w:rsid w:val="0036791C"/>
    <w:rsid w:val="00371D84"/>
    <w:rsid w:val="00372E72"/>
    <w:rsid w:val="00374847"/>
    <w:rsid w:val="003753EB"/>
    <w:rsid w:val="0038116C"/>
    <w:rsid w:val="0038268F"/>
    <w:rsid w:val="003855D8"/>
    <w:rsid w:val="00392A53"/>
    <w:rsid w:val="00392FB7"/>
    <w:rsid w:val="00393AC9"/>
    <w:rsid w:val="003950E3"/>
    <w:rsid w:val="00395D8E"/>
    <w:rsid w:val="00396862"/>
    <w:rsid w:val="0039694F"/>
    <w:rsid w:val="00396F70"/>
    <w:rsid w:val="00397764"/>
    <w:rsid w:val="003A1375"/>
    <w:rsid w:val="003A1FD3"/>
    <w:rsid w:val="003A2D45"/>
    <w:rsid w:val="003A7491"/>
    <w:rsid w:val="003A7D83"/>
    <w:rsid w:val="003B2C82"/>
    <w:rsid w:val="003C0690"/>
    <w:rsid w:val="003C2444"/>
    <w:rsid w:val="003C2A0C"/>
    <w:rsid w:val="003C2D3F"/>
    <w:rsid w:val="003C3258"/>
    <w:rsid w:val="003C4F30"/>
    <w:rsid w:val="003C6165"/>
    <w:rsid w:val="003D6CA6"/>
    <w:rsid w:val="003D7E8D"/>
    <w:rsid w:val="003E232E"/>
    <w:rsid w:val="003E2CDA"/>
    <w:rsid w:val="003E3253"/>
    <w:rsid w:val="003E5B21"/>
    <w:rsid w:val="003E5C08"/>
    <w:rsid w:val="003E67FB"/>
    <w:rsid w:val="003E7C48"/>
    <w:rsid w:val="003F177A"/>
    <w:rsid w:val="003F6657"/>
    <w:rsid w:val="003F6AF8"/>
    <w:rsid w:val="0040161E"/>
    <w:rsid w:val="004018FF"/>
    <w:rsid w:val="00402833"/>
    <w:rsid w:val="00406D80"/>
    <w:rsid w:val="00407B86"/>
    <w:rsid w:val="00407FC9"/>
    <w:rsid w:val="004154CC"/>
    <w:rsid w:val="004155AF"/>
    <w:rsid w:val="00415710"/>
    <w:rsid w:val="00415CAB"/>
    <w:rsid w:val="004162E0"/>
    <w:rsid w:val="004237F9"/>
    <w:rsid w:val="00423C02"/>
    <w:rsid w:val="00430A09"/>
    <w:rsid w:val="00430A76"/>
    <w:rsid w:val="00431B9F"/>
    <w:rsid w:val="004330C4"/>
    <w:rsid w:val="004356C7"/>
    <w:rsid w:val="00441AB9"/>
    <w:rsid w:val="004445FE"/>
    <w:rsid w:val="004458E5"/>
    <w:rsid w:val="00445C43"/>
    <w:rsid w:val="00446EAD"/>
    <w:rsid w:val="00451745"/>
    <w:rsid w:val="00451A56"/>
    <w:rsid w:val="00454618"/>
    <w:rsid w:val="00455CCE"/>
    <w:rsid w:val="00460945"/>
    <w:rsid w:val="00463DEC"/>
    <w:rsid w:val="004642FD"/>
    <w:rsid w:val="00466477"/>
    <w:rsid w:val="004666C8"/>
    <w:rsid w:val="00466C07"/>
    <w:rsid w:val="0047152A"/>
    <w:rsid w:val="00471786"/>
    <w:rsid w:val="004740FC"/>
    <w:rsid w:val="0047575B"/>
    <w:rsid w:val="00483053"/>
    <w:rsid w:val="00484BF5"/>
    <w:rsid w:val="00484ECB"/>
    <w:rsid w:val="00490EFD"/>
    <w:rsid w:val="00492A19"/>
    <w:rsid w:val="00492E64"/>
    <w:rsid w:val="004973C7"/>
    <w:rsid w:val="00497CD4"/>
    <w:rsid w:val="004A0249"/>
    <w:rsid w:val="004A1DE6"/>
    <w:rsid w:val="004A3DC6"/>
    <w:rsid w:val="004A4DF8"/>
    <w:rsid w:val="004A5301"/>
    <w:rsid w:val="004A533D"/>
    <w:rsid w:val="004A5DFF"/>
    <w:rsid w:val="004B0543"/>
    <w:rsid w:val="004B0725"/>
    <w:rsid w:val="004B23BF"/>
    <w:rsid w:val="004B2E86"/>
    <w:rsid w:val="004B305C"/>
    <w:rsid w:val="004B3498"/>
    <w:rsid w:val="004B416C"/>
    <w:rsid w:val="004B427F"/>
    <w:rsid w:val="004B451D"/>
    <w:rsid w:val="004B5B4D"/>
    <w:rsid w:val="004B74B5"/>
    <w:rsid w:val="004C0777"/>
    <w:rsid w:val="004C4390"/>
    <w:rsid w:val="004C70C0"/>
    <w:rsid w:val="004C723F"/>
    <w:rsid w:val="004C76D6"/>
    <w:rsid w:val="004D04DC"/>
    <w:rsid w:val="004D0E94"/>
    <w:rsid w:val="004D160A"/>
    <w:rsid w:val="004D24D1"/>
    <w:rsid w:val="004D4DC5"/>
    <w:rsid w:val="004D75A1"/>
    <w:rsid w:val="004E06C3"/>
    <w:rsid w:val="004E319E"/>
    <w:rsid w:val="004E3FFD"/>
    <w:rsid w:val="004E5A0F"/>
    <w:rsid w:val="004F37A1"/>
    <w:rsid w:val="004F3C2C"/>
    <w:rsid w:val="00501897"/>
    <w:rsid w:val="005038CF"/>
    <w:rsid w:val="005118E7"/>
    <w:rsid w:val="00512042"/>
    <w:rsid w:val="00512DF9"/>
    <w:rsid w:val="00514B3B"/>
    <w:rsid w:val="00517D33"/>
    <w:rsid w:val="00520EC6"/>
    <w:rsid w:val="00524B2F"/>
    <w:rsid w:val="00531DF0"/>
    <w:rsid w:val="00535064"/>
    <w:rsid w:val="005357DF"/>
    <w:rsid w:val="005400B7"/>
    <w:rsid w:val="00540830"/>
    <w:rsid w:val="0054188E"/>
    <w:rsid w:val="00542776"/>
    <w:rsid w:val="00544391"/>
    <w:rsid w:val="0054555F"/>
    <w:rsid w:val="0055289C"/>
    <w:rsid w:val="00552D39"/>
    <w:rsid w:val="00556765"/>
    <w:rsid w:val="00560C4B"/>
    <w:rsid w:val="0056187A"/>
    <w:rsid w:val="00561E23"/>
    <w:rsid w:val="00563C65"/>
    <w:rsid w:val="0056506F"/>
    <w:rsid w:val="005655D9"/>
    <w:rsid w:val="00567AD8"/>
    <w:rsid w:val="00567F55"/>
    <w:rsid w:val="005711B0"/>
    <w:rsid w:val="00573855"/>
    <w:rsid w:val="005738D0"/>
    <w:rsid w:val="00583EE6"/>
    <w:rsid w:val="00584474"/>
    <w:rsid w:val="005849BA"/>
    <w:rsid w:val="005852CF"/>
    <w:rsid w:val="005869F4"/>
    <w:rsid w:val="00592D69"/>
    <w:rsid w:val="00595D33"/>
    <w:rsid w:val="0059626A"/>
    <w:rsid w:val="00596561"/>
    <w:rsid w:val="005A1C5A"/>
    <w:rsid w:val="005A303F"/>
    <w:rsid w:val="005A6E91"/>
    <w:rsid w:val="005B2488"/>
    <w:rsid w:val="005C1AC8"/>
    <w:rsid w:val="005C2A17"/>
    <w:rsid w:val="005C3E29"/>
    <w:rsid w:val="005C48A2"/>
    <w:rsid w:val="005C56AA"/>
    <w:rsid w:val="005C5DB1"/>
    <w:rsid w:val="005C6033"/>
    <w:rsid w:val="005C62EF"/>
    <w:rsid w:val="005D34FD"/>
    <w:rsid w:val="005D50D1"/>
    <w:rsid w:val="005D64C9"/>
    <w:rsid w:val="005D67F0"/>
    <w:rsid w:val="005D73DC"/>
    <w:rsid w:val="005E0C08"/>
    <w:rsid w:val="005E11AF"/>
    <w:rsid w:val="005E160B"/>
    <w:rsid w:val="005E501D"/>
    <w:rsid w:val="005E7E13"/>
    <w:rsid w:val="005F00DC"/>
    <w:rsid w:val="005F1028"/>
    <w:rsid w:val="005F4387"/>
    <w:rsid w:val="005F60A1"/>
    <w:rsid w:val="005F69C0"/>
    <w:rsid w:val="006028B5"/>
    <w:rsid w:val="00604185"/>
    <w:rsid w:val="00604B22"/>
    <w:rsid w:val="00606CE2"/>
    <w:rsid w:val="0060784A"/>
    <w:rsid w:val="006078D6"/>
    <w:rsid w:val="00613D1C"/>
    <w:rsid w:val="00615518"/>
    <w:rsid w:val="00615714"/>
    <w:rsid w:val="00616294"/>
    <w:rsid w:val="00620E33"/>
    <w:rsid w:val="00620EC8"/>
    <w:rsid w:val="0062162C"/>
    <w:rsid w:val="006216CD"/>
    <w:rsid w:val="00624686"/>
    <w:rsid w:val="00632B0E"/>
    <w:rsid w:val="00635ED0"/>
    <w:rsid w:val="00637879"/>
    <w:rsid w:val="00637C39"/>
    <w:rsid w:val="00640BB0"/>
    <w:rsid w:val="0064327B"/>
    <w:rsid w:val="006442C9"/>
    <w:rsid w:val="006444FF"/>
    <w:rsid w:val="00644504"/>
    <w:rsid w:val="0064498B"/>
    <w:rsid w:val="0064584F"/>
    <w:rsid w:val="00653D69"/>
    <w:rsid w:val="0065519D"/>
    <w:rsid w:val="006565C1"/>
    <w:rsid w:val="006565C3"/>
    <w:rsid w:val="00656B39"/>
    <w:rsid w:val="00656C37"/>
    <w:rsid w:val="006614D3"/>
    <w:rsid w:val="006617CE"/>
    <w:rsid w:val="006626E2"/>
    <w:rsid w:val="00662F0F"/>
    <w:rsid w:val="00664408"/>
    <w:rsid w:val="00665C02"/>
    <w:rsid w:val="00666A8A"/>
    <w:rsid w:val="00670D6E"/>
    <w:rsid w:val="00670EF7"/>
    <w:rsid w:val="006738A6"/>
    <w:rsid w:val="0067459A"/>
    <w:rsid w:val="00677431"/>
    <w:rsid w:val="00677675"/>
    <w:rsid w:val="00680A5B"/>
    <w:rsid w:val="00682BA8"/>
    <w:rsid w:val="00683097"/>
    <w:rsid w:val="00683DC2"/>
    <w:rsid w:val="006856B8"/>
    <w:rsid w:val="00691343"/>
    <w:rsid w:val="00693207"/>
    <w:rsid w:val="00696703"/>
    <w:rsid w:val="006A1168"/>
    <w:rsid w:val="006A2053"/>
    <w:rsid w:val="006A3601"/>
    <w:rsid w:val="006A3BB3"/>
    <w:rsid w:val="006A61DE"/>
    <w:rsid w:val="006A725F"/>
    <w:rsid w:val="006B0AA8"/>
    <w:rsid w:val="006B5D51"/>
    <w:rsid w:val="006B6209"/>
    <w:rsid w:val="006C15A1"/>
    <w:rsid w:val="006C4007"/>
    <w:rsid w:val="006C410F"/>
    <w:rsid w:val="006C5610"/>
    <w:rsid w:val="006C5ED2"/>
    <w:rsid w:val="006D39C8"/>
    <w:rsid w:val="006D54CF"/>
    <w:rsid w:val="006E028F"/>
    <w:rsid w:val="006E0D09"/>
    <w:rsid w:val="006E1EC4"/>
    <w:rsid w:val="006E2FCB"/>
    <w:rsid w:val="006E3075"/>
    <w:rsid w:val="006E4891"/>
    <w:rsid w:val="006E58ED"/>
    <w:rsid w:val="006E5D68"/>
    <w:rsid w:val="006E6C3C"/>
    <w:rsid w:val="006F4A58"/>
    <w:rsid w:val="006F5893"/>
    <w:rsid w:val="006F6016"/>
    <w:rsid w:val="006F7098"/>
    <w:rsid w:val="006F7B20"/>
    <w:rsid w:val="007037B6"/>
    <w:rsid w:val="0070485C"/>
    <w:rsid w:val="0070524B"/>
    <w:rsid w:val="007121C1"/>
    <w:rsid w:val="0071700C"/>
    <w:rsid w:val="007206FD"/>
    <w:rsid w:val="007223EB"/>
    <w:rsid w:val="007239F6"/>
    <w:rsid w:val="00723C7C"/>
    <w:rsid w:val="007314E1"/>
    <w:rsid w:val="007325BA"/>
    <w:rsid w:val="00735984"/>
    <w:rsid w:val="00743F4D"/>
    <w:rsid w:val="00744B45"/>
    <w:rsid w:val="0074552F"/>
    <w:rsid w:val="0074797D"/>
    <w:rsid w:val="00761510"/>
    <w:rsid w:val="00762EF3"/>
    <w:rsid w:val="00765AA1"/>
    <w:rsid w:val="00767597"/>
    <w:rsid w:val="00771206"/>
    <w:rsid w:val="00771D1E"/>
    <w:rsid w:val="007730CE"/>
    <w:rsid w:val="00773B59"/>
    <w:rsid w:val="007807AF"/>
    <w:rsid w:val="00780A28"/>
    <w:rsid w:val="00780D6A"/>
    <w:rsid w:val="0078467E"/>
    <w:rsid w:val="00784930"/>
    <w:rsid w:val="007849B8"/>
    <w:rsid w:val="007859C0"/>
    <w:rsid w:val="00785B7A"/>
    <w:rsid w:val="0079057B"/>
    <w:rsid w:val="00791504"/>
    <w:rsid w:val="00792441"/>
    <w:rsid w:val="00792F95"/>
    <w:rsid w:val="007934BA"/>
    <w:rsid w:val="00796C62"/>
    <w:rsid w:val="007A31DA"/>
    <w:rsid w:val="007A56CE"/>
    <w:rsid w:val="007A6185"/>
    <w:rsid w:val="007A728A"/>
    <w:rsid w:val="007B284F"/>
    <w:rsid w:val="007B79B2"/>
    <w:rsid w:val="007C0874"/>
    <w:rsid w:val="007C1287"/>
    <w:rsid w:val="007C493B"/>
    <w:rsid w:val="007C5979"/>
    <w:rsid w:val="007C7B3F"/>
    <w:rsid w:val="007D087F"/>
    <w:rsid w:val="007D0ED0"/>
    <w:rsid w:val="007D36E8"/>
    <w:rsid w:val="007D43B0"/>
    <w:rsid w:val="007D5008"/>
    <w:rsid w:val="007D7EF6"/>
    <w:rsid w:val="007E02FB"/>
    <w:rsid w:val="007E25EB"/>
    <w:rsid w:val="007E35EF"/>
    <w:rsid w:val="007E7243"/>
    <w:rsid w:val="007E7A7A"/>
    <w:rsid w:val="007F0AFF"/>
    <w:rsid w:val="007F1B83"/>
    <w:rsid w:val="007F562F"/>
    <w:rsid w:val="007F7783"/>
    <w:rsid w:val="0080256E"/>
    <w:rsid w:val="00811A2A"/>
    <w:rsid w:val="00813EEE"/>
    <w:rsid w:val="008169D4"/>
    <w:rsid w:val="00822FD4"/>
    <w:rsid w:val="00832BBC"/>
    <w:rsid w:val="00832EFA"/>
    <w:rsid w:val="00837B0F"/>
    <w:rsid w:val="008431FF"/>
    <w:rsid w:val="0084580F"/>
    <w:rsid w:val="00845A9A"/>
    <w:rsid w:val="008473F6"/>
    <w:rsid w:val="00851612"/>
    <w:rsid w:val="00852676"/>
    <w:rsid w:val="00854657"/>
    <w:rsid w:val="00854FA2"/>
    <w:rsid w:val="00860232"/>
    <w:rsid w:val="0086216A"/>
    <w:rsid w:val="008627FB"/>
    <w:rsid w:val="00863FD6"/>
    <w:rsid w:val="00865422"/>
    <w:rsid w:val="00871052"/>
    <w:rsid w:val="008743EF"/>
    <w:rsid w:val="008744F3"/>
    <w:rsid w:val="00875721"/>
    <w:rsid w:val="00876643"/>
    <w:rsid w:val="008768B7"/>
    <w:rsid w:val="00877640"/>
    <w:rsid w:val="008813DC"/>
    <w:rsid w:val="00881911"/>
    <w:rsid w:val="008835E6"/>
    <w:rsid w:val="0088408B"/>
    <w:rsid w:val="00884E41"/>
    <w:rsid w:val="008861E2"/>
    <w:rsid w:val="008906FF"/>
    <w:rsid w:val="00892C9D"/>
    <w:rsid w:val="008933A8"/>
    <w:rsid w:val="00894642"/>
    <w:rsid w:val="00895D1A"/>
    <w:rsid w:val="008A4220"/>
    <w:rsid w:val="008A4294"/>
    <w:rsid w:val="008A4752"/>
    <w:rsid w:val="008A6CAB"/>
    <w:rsid w:val="008B0EB0"/>
    <w:rsid w:val="008B1A38"/>
    <w:rsid w:val="008B56F8"/>
    <w:rsid w:val="008B629A"/>
    <w:rsid w:val="008B6605"/>
    <w:rsid w:val="008C0977"/>
    <w:rsid w:val="008C3175"/>
    <w:rsid w:val="008C491C"/>
    <w:rsid w:val="008C4926"/>
    <w:rsid w:val="008C6C44"/>
    <w:rsid w:val="008C7675"/>
    <w:rsid w:val="008D04B2"/>
    <w:rsid w:val="008D0D07"/>
    <w:rsid w:val="008D18F1"/>
    <w:rsid w:val="008D1CC1"/>
    <w:rsid w:val="008D21DB"/>
    <w:rsid w:val="008D47F6"/>
    <w:rsid w:val="008D7F60"/>
    <w:rsid w:val="008E3AFD"/>
    <w:rsid w:val="008E3E27"/>
    <w:rsid w:val="008E5680"/>
    <w:rsid w:val="008E6B89"/>
    <w:rsid w:val="008E7443"/>
    <w:rsid w:val="008F166C"/>
    <w:rsid w:val="008F1CED"/>
    <w:rsid w:val="008F483D"/>
    <w:rsid w:val="00900550"/>
    <w:rsid w:val="0090067C"/>
    <w:rsid w:val="00903761"/>
    <w:rsid w:val="00904547"/>
    <w:rsid w:val="00905764"/>
    <w:rsid w:val="0091249A"/>
    <w:rsid w:val="009176AE"/>
    <w:rsid w:val="00920F68"/>
    <w:rsid w:val="00921FEA"/>
    <w:rsid w:val="00923527"/>
    <w:rsid w:val="009243D5"/>
    <w:rsid w:val="00932675"/>
    <w:rsid w:val="0093537F"/>
    <w:rsid w:val="0093671C"/>
    <w:rsid w:val="009400C3"/>
    <w:rsid w:val="009411A2"/>
    <w:rsid w:val="0094781E"/>
    <w:rsid w:val="0095089F"/>
    <w:rsid w:val="00950D85"/>
    <w:rsid w:val="009518C6"/>
    <w:rsid w:val="00951BA9"/>
    <w:rsid w:val="00955812"/>
    <w:rsid w:val="00956E3B"/>
    <w:rsid w:val="0096012F"/>
    <w:rsid w:val="009618F4"/>
    <w:rsid w:val="009624A0"/>
    <w:rsid w:val="00966FC9"/>
    <w:rsid w:val="00970FC6"/>
    <w:rsid w:val="009710E6"/>
    <w:rsid w:val="009723A4"/>
    <w:rsid w:val="00972664"/>
    <w:rsid w:val="00972B13"/>
    <w:rsid w:val="00974755"/>
    <w:rsid w:val="009801E0"/>
    <w:rsid w:val="009820B1"/>
    <w:rsid w:val="009842E7"/>
    <w:rsid w:val="0098750A"/>
    <w:rsid w:val="009908E4"/>
    <w:rsid w:val="00992C2E"/>
    <w:rsid w:val="00993193"/>
    <w:rsid w:val="00993C67"/>
    <w:rsid w:val="00996283"/>
    <w:rsid w:val="009979E8"/>
    <w:rsid w:val="009A0651"/>
    <w:rsid w:val="009A1D4E"/>
    <w:rsid w:val="009A4105"/>
    <w:rsid w:val="009A4B65"/>
    <w:rsid w:val="009A6717"/>
    <w:rsid w:val="009A7E6A"/>
    <w:rsid w:val="009C01E2"/>
    <w:rsid w:val="009C0433"/>
    <w:rsid w:val="009C14CA"/>
    <w:rsid w:val="009C18C3"/>
    <w:rsid w:val="009C19F4"/>
    <w:rsid w:val="009C2B8E"/>
    <w:rsid w:val="009C33A5"/>
    <w:rsid w:val="009C59BE"/>
    <w:rsid w:val="009C73AC"/>
    <w:rsid w:val="009C7FE9"/>
    <w:rsid w:val="009E180A"/>
    <w:rsid w:val="009E2449"/>
    <w:rsid w:val="009E4210"/>
    <w:rsid w:val="009F08F1"/>
    <w:rsid w:val="009F1A83"/>
    <w:rsid w:val="009F3AD5"/>
    <w:rsid w:val="009F596C"/>
    <w:rsid w:val="009F6688"/>
    <w:rsid w:val="009F7A92"/>
    <w:rsid w:val="00A03258"/>
    <w:rsid w:val="00A03517"/>
    <w:rsid w:val="00A03991"/>
    <w:rsid w:val="00A03B0C"/>
    <w:rsid w:val="00A05385"/>
    <w:rsid w:val="00A13935"/>
    <w:rsid w:val="00A14A02"/>
    <w:rsid w:val="00A14B3F"/>
    <w:rsid w:val="00A16945"/>
    <w:rsid w:val="00A20329"/>
    <w:rsid w:val="00A2228E"/>
    <w:rsid w:val="00A251E3"/>
    <w:rsid w:val="00A31174"/>
    <w:rsid w:val="00A31A07"/>
    <w:rsid w:val="00A32124"/>
    <w:rsid w:val="00A3397B"/>
    <w:rsid w:val="00A34CE6"/>
    <w:rsid w:val="00A37791"/>
    <w:rsid w:val="00A44301"/>
    <w:rsid w:val="00A470F1"/>
    <w:rsid w:val="00A5067B"/>
    <w:rsid w:val="00A510D3"/>
    <w:rsid w:val="00A53493"/>
    <w:rsid w:val="00A53E3C"/>
    <w:rsid w:val="00A54381"/>
    <w:rsid w:val="00A55C47"/>
    <w:rsid w:val="00A57148"/>
    <w:rsid w:val="00A62967"/>
    <w:rsid w:val="00A65A51"/>
    <w:rsid w:val="00A66DD3"/>
    <w:rsid w:val="00A67784"/>
    <w:rsid w:val="00A70A38"/>
    <w:rsid w:val="00A71A73"/>
    <w:rsid w:val="00A77AE8"/>
    <w:rsid w:val="00A82A86"/>
    <w:rsid w:val="00A86629"/>
    <w:rsid w:val="00A86768"/>
    <w:rsid w:val="00A86FD6"/>
    <w:rsid w:val="00A87296"/>
    <w:rsid w:val="00A87F48"/>
    <w:rsid w:val="00A9094A"/>
    <w:rsid w:val="00A90FB9"/>
    <w:rsid w:val="00A91069"/>
    <w:rsid w:val="00A92BD9"/>
    <w:rsid w:val="00A93B7B"/>
    <w:rsid w:val="00A96BF0"/>
    <w:rsid w:val="00A96F80"/>
    <w:rsid w:val="00AA026F"/>
    <w:rsid w:val="00AA072D"/>
    <w:rsid w:val="00AA20F6"/>
    <w:rsid w:val="00AA319F"/>
    <w:rsid w:val="00AA35F5"/>
    <w:rsid w:val="00AA578E"/>
    <w:rsid w:val="00AB47D0"/>
    <w:rsid w:val="00AB47F5"/>
    <w:rsid w:val="00AB630B"/>
    <w:rsid w:val="00AB749D"/>
    <w:rsid w:val="00AC0AC1"/>
    <w:rsid w:val="00AC2602"/>
    <w:rsid w:val="00AC6F26"/>
    <w:rsid w:val="00AC7904"/>
    <w:rsid w:val="00AD0338"/>
    <w:rsid w:val="00AD2DD7"/>
    <w:rsid w:val="00AD55F4"/>
    <w:rsid w:val="00AE0C4F"/>
    <w:rsid w:val="00AE136D"/>
    <w:rsid w:val="00AE2191"/>
    <w:rsid w:val="00AE2966"/>
    <w:rsid w:val="00AE39C4"/>
    <w:rsid w:val="00AE4DCD"/>
    <w:rsid w:val="00AE4DFD"/>
    <w:rsid w:val="00AE569E"/>
    <w:rsid w:val="00AE77CD"/>
    <w:rsid w:val="00AF1BA6"/>
    <w:rsid w:val="00AF1BB5"/>
    <w:rsid w:val="00AF2165"/>
    <w:rsid w:val="00AF396D"/>
    <w:rsid w:val="00AF46A5"/>
    <w:rsid w:val="00AF7339"/>
    <w:rsid w:val="00AF7DB5"/>
    <w:rsid w:val="00B001C1"/>
    <w:rsid w:val="00B01AAB"/>
    <w:rsid w:val="00B04D65"/>
    <w:rsid w:val="00B04EE3"/>
    <w:rsid w:val="00B10777"/>
    <w:rsid w:val="00B143D3"/>
    <w:rsid w:val="00B21C17"/>
    <w:rsid w:val="00B22939"/>
    <w:rsid w:val="00B22B4C"/>
    <w:rsid w:val="00B236AC"/>
    <w:rsid w:val="00B26680"/>
    <w:rsid w:val="00B306D6"/>
    <w:rsid w:val="00B3076A"/>
    <w:rsid w:val="00B34F5A"/>
    <w:rsid w:val="00B35052"/>
    <w:rsid w:val="00B36ED0"/>
    <w:rsid w:val="00B379CD"/>
    <w:rsid w:val="00B41153"/>
    <w:rsid w:val="00B4358F"/>
    <w:rsid w:val="00B4442E"/>
    <w:rsid w:val="00B45ABC"/>
    <w:rsid w:val="00B45D85"/>
    <w:rsid w:val="00B47E71"/>
    <w:rsid w:val="00B517D4"/>
    <w:rsid w:val="00B53CF4"/>
    <w:rsid w:val="00B552E2"/>
    <w:rsid w:val="00B55669"/>
    <w:rsid w:val="00B57547"/>
    <w:rsid w:val="00B577C6"/>
    <w:rsid w:val="00B63AD6"/>
    <w:rsid w:val="00B63C5D"/>
    <w:rsid w:val="00B654D1"/>
    <w:rsid w:val="00B6671C"/>
    <w:rsid w:val="00B675B0"/>
    <w:rsid w:val="00B706AA"/>
    <w:rsid w:val="00B76F54"/>
    <w:rsid w:val="00B775E6"/>
    <w:rsid w:val="00B815C2"/>
    <w:rsid w:val="00B82185"/>
    <w:rsid w:val="00B8220F"/>
    <w:rsid w:val="00B8480E"/>
    <w:rsid w:val="00B87657"/>
    <w:rsid w:val="00B90893"/>
    <w:rsid w:val="00B9330F"/>
    <w:rsid w:val="00B9378B"/>
    <w:rsid w:val="00B93CF8"/>
    <w:rsid w:val="00B95B06"/>
    <w:rsid w:val="00B9713B"/>
    <w:rsid w:val="00B97677"/>
    <w:rsid w:val="00BA2CCA"/>
    <w:rsid w:val="00BA41B5"/>
    <w:rsid w:val="00BA4504"/>
    <w:rsid w:val="00BB04F9"/>
    <w:rsid w:val="00BB0D03"/>
    <w:rsid w:val="00BB2846"/>
    <w:rsid w:val="00BB640C"/>
    <w:rsid w:val="00BC1B87"/>
    <w:rsid w:val="00BC493D"/>
    <w:rsid w:val="00BC55A9"/>
    <w:rsid w:val="00BC60CA"/>
    <w:rsid w:val="00BC6317"/>
    <w:rsid w:val="00BC7F7B"/>
    <w:rsid w:val="00BD1E1C"/>
    <w:rsid w:val="00BE3A45"/>
    <w:rsid w:val="00BF0F17"/>
    <w:rsid w:val="00BF2AD8"/>
    <w:rsid w:val="00BF500C"/>
    <w:rsid w:val="00BF7640"/>
    <w:rsid w:val="00C043FB"/>
    <w:rsid w:val="00C1081E"/>
    <w:rsid w:val="00C10F7F"/>
    <w:rsid w:val="00C1131D"/>
    <w:rsid w:val="00C11B8B"/>
    <w:rsid w:val="00C125B5"/>
    <w:rsid w:val="00C1274E"/>
    <w:rsid w:val="00C135F5"/>
    <w:rsid w:val="00C13A68"/>
    <w:rsid w:val="00C205B2"/>
    <w:rsid w:val="00C24624"/>
    <w:rsid w:val="00C25D64"/>
    <w:rsid w:val="00C32731"/>
    <w:rsid w:val="00C33A4B"/>
    <w:rsid w:val="00C42F1B"/>
    <w:rsid w:val="00C44689"/>
    <w:rsid w:val="00C50465"/>
    <w:rsid w:val="00C50E29"/>
    <w:rsid w:val="00C537E7"/>
    <w:rsid w:val="00C54ED5"/>
    <w:rsid w:val="00C57933"/>
    <w:rsid w:val="00C618D3"/>
    <w:rsid w:val="00C66305"/>
    <w:rsid w:val="00C664F3"/>
    <w:rsid w:val="00C665C9"/>
    <w:rsid w:val="00C705A3"/>
    <w:rsid w:val="00C70842"/>
    <w:rsid w:val="00C716E9"/>
    <w:rsid w:val="00C73338"/>
    <w:rsid w:val="00C75D63"/>
    <w:rsid w:val="00C7717C"/>
    <w:rsid w:val="00C81868"/>
    <w:rsid w:val="00C82F3D"/>
    <w:rsid w:val="00C84344"/>
    <w:rsid w:val="00C8442D"/>
    <w:rsid w:val="00C8702D"/>
    <w:rsid w:val="00C87E6C"/>
    <w:rsid w:val="00C914D9"/>
    <w:rsid w:val="00C923BC"/>
    <w:rsid w:val="00C939E6"/>
    <w:rsid w:val="00C94D6A"/>
    <w:rsid w:val="00C95C9B"/>
    <w:rsid w:val="00C97D9E"/>
    <w:rsid w:val="00CA08C8"/>
    <w:rsid w:val="00CA10F6"/>
    <w:rsid w:val="00CA17C9"/>
    <w:rsid w:val="00CA21BF"/>
    <w:rsid w:val="00CA243F"/>
    <w:rsid w:val="00CA3F76"/>
    <w:rsid w:val="00CA44DA"/>
    <w:rsid w:val="00CA5DDE"/>
    <w:rsid w:val="00CB5BE3"/>
    <w:rsid w:val="00CB73CB"/>
    <w:rsid w:val="00CB75E6"/>
    <w:rsid w:val="00CC08C5"/>
    <w:rsid w:val="00CC1BE9"/>
    <w:rsid w:val="00CC25CB"/>
    <w:rsid w:val="00CC2614"/>
    <w:rsid w:val="00CC56B2"/>
    <w:rsid w:val="00CC5CDE"/>
    <w:rsid w:val="00CC7399"/>
    <w:rsid w:val="00CD1556"/>
    <w:rsid w:val="00CD33BF"/>
    <w:rsid w:val="00CD3C68"/>
    <w:rsid w:val="00CD42BC"/>
    <w:rsid w:val="00CD66BF"/>
    <w:rsid w:val="00CD70AA"/>
    <w:rsid w:val="00CE0F58"/>
    <w:rsid w:val="00CE2DAC"/>
    <w:rsid w:val="00CE492C"/>
    <w:rsid w:val="00CE501E"/>
    <w:rsid w:val="00CE5988"/>
    <w:rsid w:val="00CE6171"/>
    <w:rsid w:val="00CF053C"/>
    <w:rsid w:val="00CF6233"/>
    <w:rsid w:val="00CF7D29"/>
    <w:rsid w:val="00D01142"/>
    <w:rsid w:val="00D04AB5"/>
    <w:rsid w:val="00D059C4"/>
    <w:rsid w:val="00D1136C"/>
    <w:rsid w:val="00D132C4"/>
    <w:rsid w:val="00D15029"/>
    <w:rsid w:val="00D16738"/>
    <w:rsid w:val="00D16C9E"/>
    <w:rsid w:val="00D22953"/>
    <w:rsid w:val="00D26068"/>
    <w:rsid w:val="00D27056"/>
    <w:rsid w:val="00D277F4"/>
    <w:rsid w:val="00D27D2E"/>
    <w:rsid w:val="00D3289E"/>
    <w:rsid w:val="00D4010B"/>
    <w:rsid w:val="00D43FE1"/>
    <w:rsid w:val="00D44C4A"/>
    <w:rsid w:val="00D45B1C"/>
    <w:rsid w:val="00D47DFB"/>
    <w:rsid w:val="00D518FD"/>
    <w:rsid w:val="00D5344D"/>
    <w:rsid w:val="00D53711"/>
    <w:rsid w:val="00D53E56"/>
    <w:rsid w:val="00D54A35"/>
    <w:rsid w:val="00D55833"/>
    <w:rsid w:val="00D55A9B"/>
    <w:rsid w:val="00D56432"/>
    <w:rsid w:val="00D5644C"/>
    <w:rsid w:val="00D569E7"/>
    <w:rsid w:val="00D570D5"/>
    <w:rsid w:val="00D5779F"/>
    <w:rsid w:val="00D60329"/>
    <w:rsid w:val="00D639B5"/>
    <w:rsid w:val="00D655D5"/>
    <w:rsid w:val="00D67A94"/>
    <w:rsid w:val="00D706F2"/>
    <w:rsid w:val="00D72E73"/>
    <w:rsid w:val="00D7326F"/>
    <w:rsid w:val="00D73401"/>
    <w:rsid w:val="00D743F7"/>
    <w:rsid w:val="00D81B17"/>
    <w:rsid w:val="00D820CD"/>
    <w:rsid w:val="00D83C2A"/>
    <w:rsid w:val="00D867E0"/>
    <w:rsid w:val="00D90862"/>
    <w:rsid w:val="00D910A4"/>
    <w:rsid w:val="00D924F2"/>
    <w:rsid w:val="00D95D5E"/>
    <w:rsid w:val="00D967F4"/>
    <w:rsid w:val="00DA006B"/>
    <w:rsid w:val="00DA02A7"/>
    <w:rsid w:val="00DA380B"/>
    <w:rsid w:val="00DA55F4"/>
    <w:rsid w:val="00DB569D"/>
    <w:rsid w:val="00DB5ED5"/>
    <w:rsid w:val="00DB76ED"/>
    <w:rsid w:val="00DB77BB"/>
    <w:rsid w:val="00DC4C52"/>
    <w:rsid w:val="00DD0483"/>
    <w:rsid w:val="00DD4162"/>
    <w:rsid w:val="00DD5D66"/>
    <w:rsid w:val="00DE13C6"/>
    <w:rsid w:val="00DE27D4"/>
    <w:rsid w:val="00DE35F2"/>
    <w:rsid w:val="00DE3FA3"/>
    <w:rsid w:val="00DE5D52"/>
    <w:rsid w:val="00DE6C99"/>
    <w:rsid w:val="00DE750F"/>
    <w:rsid w:val="00DE76CB"/>
    <w:rsid w:val="00DF2E82"/>
    <w:rsid w:val="00DF7D98"/>
    <w:rsid w:val="00E00251"/>
    <w:rsid w:val="00E01F36"/>
    <w:rsid w:val="00E04801"/>
    <w:rsid w:val="00E0613F"/>
    <w:rsid w:val="00E064F8"/>
    <w:rsid w:val="00E0683B"/>
    <w:rsid w:val="00E1455E"/>
    <w:rsid w:val="00E207D4"/>
    <w:rsid w:val="00E208BB"/>
    <w:rsid w:val="00E25C4C"/>
    <w:rsid w:val="00E3419D"/>
    <w:rsid w:val="00E41682"/>
    <w:rsid w:val="00E42181"/>
    <w:rsid w:val="00E43CE0"/>
    <w:rsid w:val="00E4643D"/>
    <w:rsid w:val="00E465C0"/>
    <w:rsid w:val="00E500E1"/>
    <w:rsid w:val="00E5153E"/>
    <w:rsid w:val="00E56206"/>
    <w:rsid w:val="00E569ED"/>
    <w:rsid w:val="00E570C6"/>
    <w:rsid w:val="00E57D7B"/>
    <w:rsid w:val="00E607DC"/>
    <w:rsid w:val="00E6190A"/>
    <w:rsid w:val="00E625AC"/>
    <w:rsid w:val="00E63F80"/>
    <w:rsid w:val="00E65B19"/>
    <w:rsid w:val="00E714BE"/>
    <w:rsid w:val="00E733EF"/>
    <w:rsid w:val="00E74926"/>
    <w:rsid w:val="00E765E7"/>
    <w:rsid w:val="00E77AC7"/>
    <w:rsid w:val="00E80DD6"/>
    <w:rsid w:val="00E80FFB"/>
    <w:rsid w:val="00E812ED"/>
    <w:rsid w:val="00E82761"/>
    <w:rsid w:val="00E834AC"/>
    <w:rsid w:val="00E84D50"/>
    <w:rsid w:val="00E8617D"/>
    <w:rsid w:val="00E900EE"/>
    <w:rsid w:val="00E922A7"/>
    <w:rsid w:val="00E92B2C"/>
    <w:rsid w:val="00E93401"/>
    <w:rsid w:val="00E938FF"/>
    <w:rsid w:val="00E9458C"/>
    <w:rsid w:val="00E957B9"/>
    <w:rsid w:val="00E9588A"/>
    <w:rsid w:val="00E9609E"/>
    <w:rsid w:val="00EA0B13"/>
    <w:rsid w:val="00EA1B82"/>
    <w:rsid w:val="00EA1DEE"/>
    <w:rsid w:val="00EA326C"/>
    <w:rsid w:val="00EA3281"/>
    <w:rsid w:val="00EA5069"/>
    <w:rsid w:val="00EA5D64"/>
    <w:rsid w:val="00EA6B3B"/>
    <w:rsid w:val="00EA74C9"/>
    <w:rsid w:val="00EA7945"/>
    <w:rsid w:val="00EB366A"/>
    <w:rsid w:val="00EB6597"/>
    <w:rsid w:val="00EB75D2"/>
    <w:rsid w:val="00EB7732"/>
    <w:rsid w:val="00EC3916"/>
    <w:rsid w:val="00ED13C9"/>
    <w:rsid w:val="00ED1845"/>
    <w:rsid w:val="00ED5ABE"/>
    <w:rsid w:val="00ED6339"/>
    <w:rsid w:val="00ED7FC3"/>
    <w:rsid w:val="00EE2036"/>
    <w:rsid w:val="00EE2EDE"/>
    <w:rsid w:val="00EE61CA"/>
    <w:rsid w:val="00EE6621"/>
    <w:rsid w:val="00EE6F7A"/>
    <w:rsid w:val="00EF08F1"/>
    <w:rsid w:val="00EF188B"/>
    <w:rsid w:val="00EF5EF2"/>
    <w:rsid w:val="00F03D99"/>
    <w:rsid w:val="00F079CD"/>
    <w:rsid w:val="00F151D0"/>
    <w:rsid w:val="00F15697"/>
    <w:rsid w:val="00F158C6"/>
    <w:rsid w:val="00F17D41"/>
    <w:rsid w:val="00F259D9"/>
    <w:rsid w:val="00F302B5"/>
    <w:rsid w:val="00F3275F"/>
    <w:rsid w:val="00F363E7"/>
    <w:rsid w:val="00F36EDB"/>
    <w:rsid w:val="00F40250"/>
    <w:rsid w:val="00F402C9"/>
    <w:rsid w:val="00F408DF"/>
    <w:rsid w:val="00F42E08"/>
    <w:rsid w:val="00F44C2D"/>
    <w:rsid w:val="00F458FE"/>
    <w:rsid w:val="00F504D5"/>
    <w:rsid w:val="00F511BA"/>
    <w:rsid w:val="00F52CB8"/>
    <w:rsid w:val="00F53B30"/>
    <w:rsid w:val="00F54D21"/>
    <w:rsid w:val="00F553C3"/>
    <w:rsid w:val="00F55DD5"/>
    <w:rsid w:val="00F63F50"/>
    <w:rsid w:val="00F67714"/>
    <w:rsid w:val="00F70113"/>
    <w:rsid w:val="00F72914"/>
    <w:rsid w:val="00F7413E"/>
    <w:rsid w:val="00F743EC"/>
    <w:rsid w:val="00F77CF5"/>
    <w:rsid w:val="00F82FA1"/>
    <w:rsid w:val="00F8610C"/>
    <w:rsid w:val="00F87A3C"/>
    <w:rsid w:val="00F90505"/>
    <w:rsid w:val="00F9202F"/>
    <w:rsid w:val="00F927BA"/>
    <w:rsid w:val="00F95E97"/>
    <w:rsid w:val="00F96912"/>
    <w:rsid w:val="00FA005D"/>
    <w:rsid w:val="00FA0AE3"/>
    <w:rsid w:val="00FA0F6B"/>
    <w:rsid w:val="00FA0FA9"/>
    <w:rsid w:val="00FA6129"/>
    <w:rsid w:val="00FB0E0E"/>
    <w:rsid w:val="00FB2D07"/>
    <w:rsid w:val="00FB3F0C"/>
    <w:rsid w:val="00FB489C"/>
    <w:rsid w:val="00FB49E1"/>
    <w:rsid w:val="00FB52AF"/>
    <w:rsid w:val="00FB6AC2"/>
    <w:rsid w:val="00FB6CE6"/>
    <w:rsid w:val="00FC174F"/>
    <w:rsid w:val="00FC2083"/>
    <w:rsid w:val="00FC2B25"/>
    <w:rsid w:val="00FC3179"/>
    <w:rsid w:val="00FC38AF"/>
    <w:rsid w:val="00FD0AAD"/>
    <w:rsid w:val="00FD0CFD"/>
    <w:rsid w:val="00FD116F"/>
    <w:rsid w:val="00FD3C3D"/>
    <w:rsid w:val="00FD50BD"/>
    <w:rsid w:val="00FD50DD"/>
    <w:rsid w:val="00FD63C9"/>
    <w:rsid w:val="00FD6ADF"/>
    <w:rsid w:val="00FD7B95"/>
    <w:rsid w:val="00FE0086"/>
    <w:rsid w:val="00FE3C54"/>
    <w:rsid w:val="00FE4E75"/>
    <w:rsid w:val="00FE6E0A"/>
    <w:rsid w:val="00FF2750"/>
    <w:rsid w:val="00FF2ACD"/>
    <w:rsid w:val="00FF332A"/>
    <w:rsid w:val="00FF3932"/>
    <w:rsid w:val="00FF5586"/>
    <w:rsid w:val="00FF5B89"/>
    <w:rsid w:val="00FF5E65"/>
    <w:rsid w:val="438E70FE"/>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PMingLiU"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PMingLiU" w:cs="Times New Roman"/>
      <w:sz w:val="24"/>
      <w:lang w:val="en-US" w:eastAsia="zh-TW" w:bidi="ar-SA"/>
    </w:rPr>
  </w:style>
  <w:style w:type="paragraph" w:styleId="2">
    <w:name w:val="heading 1"/>
    <w:basedOn w:val="1"/>
    <w:next w:val="1"/>
    <w:link w:val="17"/>
    <w:qFormat/>
    <w:uiPriority w:val="0"/>
    <w:pPr>
      <w:keepNext/>
      <w:ind w:right="-388"/>
      <w:jc w:val="both"/>
      <w:outlineLvl w:val="0"/>
    </w:pPr>
    <w:rPr>
      <w:rFonts w:hAnsi="Tahoma"/>
      <w:b/>
      <w:sz w:val="28"/>
    </w:rPr>
  </w:style>
  <w:style w:type="paragraph" w:styleId="3">
    <w:name w:val="heading 2"/>
    <w:basedOn w:val="1"/>
    <w:next w:val="1"/>
    <w:link w:val="18"/>
    <w:qFormat/>
    <w:uiPriority w:val="0"/>
    <w:pPr>
      <w:keepNext/>
      <w:ind w:right="-388"/>
      <w:outlineLvl w:val="1"/>
    </w:pPr>
    <w:rPr>
      <w:b/>
      <w:sz w:val="28"/>
    </w:rPr>
  </w:style>
  <w:style w:type="paragraph" w:styleId="4">
    <w:name w:val="heading 3"/>
    <w:basedOn w:val="1"/>
    <w:next w:val="1"/>
    <w:link w:val="19"/>
    <w:qFormat/>
    <w:uiPriority w:val="0"/>
    <w:pPr>
      <w:keepNext/>
      <w:spacing w:line="720" w:lineRule="atLeast"/>
      <w:outlineLvl w:val="2"/>
    </w:pPr>
    <w:rPr>
      <w:rFonts w:ascii="Arial" w:hAnsi="Arial"/>
      <w:b/>
      <w:sz w:val="36"/>
    </w:rPr>
  </w:style>
  <w:style w:type="paragraph" w:styleId="5">
    <w:name w:val="heading 4"/>
    <w:basedOn w:val="1"/>
    <w:next w:val="1"/>
    <w:link w:val="20"/>
    <w:qFormat/>
    <w:uiPriority w:val="0"/>
    <w:pPr>
      <w:keepNext/>
      <w:ind w:right="-388"/>
      <w:outlineLvl w:val="3"/>
    </w:pPr>
    <w:rPr>
      <w:rFonts w:eastAsia="DFKai-SB"/>
      <w:bCs/>
      <w:sz w:val="28"/>
    </w:rPr>
  </w:style>
  <w:style w:type="paragraph" w:styleId="6">
    <w:name w:val="heading 5"/>
    <w:basedOn w:val="1"/>
    <w:next w:val="1"/>
    <w:link w:val="21"/>
    <w:qFormat/>
    <w:uiPriority w:val="0"/>
    <w:pPr>
      <w:keepNext/>
      <w:ind w:right="-388" w:firstLine="560" w:firstLineChars="200"/>
      <w:outlineLvl w:val="4"/>
    </w:pPr>
    <w:rPr>
      <w:rFonts w:eastAsia="MS Gothic"/>
      <w:bCs/>
      <w:sz w:val="28"/>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Balloon Text"/>
    <w:basedOn w:val="1"/>
    <w:link w:val="22"/>
    <w:semiHidden/>
    <w:unhideWhenUsed/>
    <w:uiPriority w:val="99"/>
    <w:pPr>
      <w:spacing w:line="240" w:lineRule="auto"/>
    </w:pPr>
    <w:rPr>
      <w:rFonts w:ascii="Tahoma" w:hAnsi="Tahoma" w:cs="Tahoma"/>
      <w:sz w:val="16"/>
      <w:szCs w:val="16"/>
    </w:rPr>
  </w:style>
  <w:style w:type="paragraph" w:styleId="10">
    <w:name w:val="Body Text"/>
    <w:basedOn w:val="1"/>
    <w:link w:val="24"/>
    <w:unhideWhenUsed/>
    <w:qFormat/>
    <w:uiPriority w:val="99"/>
    <w:pPr>
      <w:widowControl/>
      <w:adjustRightInd/>
      <w:spacing w:after="120" w:line="240" w:lineRule="auto"/>
      <w:textAlignment w:val="auto"/>
    </w:pPr>
    <w:rPr>
      <w:rFonts w:eastAsia="Times New Roman"/>
      <w:szCs w:val="24"/>
      <w:lang w:eastAsia="vi-VN"/>
    </w:rPr>
  </w:style>
  <w:style w:type="paragraph" w:styleId="11">
    <w:name w:val="footer"/>
    <w:basedOn w:val="1"/>
    <w:link w:val="30"/>
    <w:unhideWhenUsed/>
    <w:uiPriority w:val="99"/>
    <w:pPr>
      <w:tabs>
        <w:tab w:val="center" w:pos="4680"/>
        <w:tab w:val="right" w:pos="9360"/>
      </w:tabs>
      <w:spacing w:line="240" w:lineRule="auto"/>
    </w:pPr>
  </w:style>
  <w:style w:type="paragraph" w:styleId="12">
    <w:name w:val="header"/>
    <w:basedOn w:val="1"/>
    <w:link w:val="29"/>
    <w:unhideWhenUsed/>
    <w:uiPriority w:val="99"/>
    <w:pPr>
      <w:tabs>
        <w:tab w:val="center" w:pos="4680"/>
        <w:tab w:val="right" w:pos="9360"/>
      </w:tabs>
      <w:spacing w:line="240" w:lineRule="auto"/>
    </w:pPr>
  </w:style>
  <w:style w:type="character" w:styleId="13">
    <w:name w:val="Hyperlink"/>
    <w:basedOn w:val="7"/>
    <w:unhideWhenUsed/>
    <w:uiPriority w:val="99"/>
    <w:rPr>
      <w:color w:val="0000FF" w:themeColor="hyperlink"/>
      <w:u w:val="single"/>
      <w14:textFill>
        <w14:solidFill>
          <w14:schemeClr w14:val="hlink"/>
        </w14:solidFill>
      </w14:textFill>
    </w:rPr>
  </w:style>
  <w:style w:type="paragraph" w:styleId="14">
    <w:name w:val="Normal (Web)"/>
    <w:basedOn w:val="1"/>
    <w:unhideWhenUsed/>
    <w:qFormat/>
    <w:uiPriority w:val="99"/>
    <w:pPr>
      <w:widowControl/>
      <w:adjustRightInd/>
      <w:spacing w:before="100" w:beforeAutospacing="1" w:after="100" w:afterAutospacing="1" w:line="240" w:lineRule="auto"/>
      <w:textAlignment w:val="auto"/>
    </w:pPr>
    <w:rPr>
      <w:rFonts w:eastAsiaTheme="minorEastAsia"/>
      <w:szCs w:val="24"/>
      <w:lang w:eastAsia="en-US"/>
    </w:rPr>
  </w:style>
  <w:style w:type="character" w:styleId="15">
    <w:name w:val="Strong"/>
    <w:basedOn w:val="7"/>
    <w:qFormat/>
    <w:uiPriority w:val="22"/>
    <w:rPr>
      <w:b/>
      <w:bCs/>
    </w:rPr>
  </w:style>
  <w:style w:type="table" w:styleId="16">
    <w:name w:val="Table Grid"/>
    <w:basedOn w:val="8"/>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Heading 1 Char"/>
    <w:basedOn w:val="7"/>
    <w:link w:val="2"/>
    <w:uiPriority w:val="0"/>
    <w:rPr>
      <w:rFonts w:hAnsi="Tahoma"/>
      <w:b/>
      <w:sz w:val="28"/>
      <w:lang w:eastAsia="zh-TW"/>
    </w:rPr>
  </w:style>
  <w:style w:type="character" w:customStyle="1" w:styleId="18">
    <w:name w:val="Heading 2 Char"/>
    <w:basedOn w:val="7"/>
    <w:link w:val="3"/>
    <w:uiPriority w:val="0"/>
    <w:rPr>
      <w:b/>
      <w:sz w:val="28"/>
      <w:lang w:eastAsia="zh-TW"/>
    </w:rPr>
  </w:style>
  <w:style w:type="character" w:customStyle="1" w:styleId="19">
    <w:name w:val="Heading 3 Char"/>
    <w:basedOn w:val="7"/>
    <w:link w:val="4"/>
    <w:uiPriority w:val="0"/>
    <w:rPr>
      <w:rFonts w:ascii="Arial" w:hAnsi="Arial"/>
      <w:b/>
      <w:sz w:val="36"/>
      <w:lang w:eastAsia="zh-TW"/>
    </w:rPr>
  </w:style>
  <w:style w:type="character" w:customStyle="1" w:styleId="20">
    <w:name w:val="Heading 4 Char"/>
    <w:basedOn w:val="7"/>
    <w:link w:val="5"/>
    <w:qFormat/>
    <w:uiPriority w:val="0"/>
    <w:rPr>
      <w:rFonts w:eastAsia="DFKai-SB"/>
      <w:bCs/>
      <w:sz w:val="28"/>
      <w:lang w:eastAsia="zh-TW"/>
    </w:rPr>
  </w:style>
  <w:style w:type="character" w:customStyle="1" w:styleId="21">
    <w:name w:val="Heading 5 Char"/>
    <w:basedOn w:val="7"/>
    <w:link w:val="6"/>
    <w:uiPriority w:val="0"/>
    <w:rPr>
      <w:rFonts w:eastAsia="MS Gothic"/>
      <w:bCs/>
      <w:sz w:val="28"/>
      <w:lang w:eastAsia="zh-TW"/>
    </w:rPr>
  </w:style>
  <w:style w:type="character" w:customStyle="1" w:styleId="22">
    <w:name w:val="Balloon Text Char"/>
    <w:basedOn w:val="7"/>
    <w:link w:val="9"/>
    <w:semiHidden/>
    <w:uiPriority w:val="99"/>
    <w:rPr>
      <w:rFonts w:ascii="Tahoma" w:hAnsi="Tahoma" w:cs="Tahoma"/>
      <w:sz w:val="16"/>
      <w:szCs w:val="16"/>
      <w:lang w:eastAsia="zh-TW"/>
    </w:rPr>
  </w:style>
  <w:style w:type="paragraph" w:styleId="23">
    <w:name w:val="List Paragraph"/>
    <w:basedOn w:val="1"/>
    <w:link w:val="32"/>
    <w:qFormat/>
    <w:uiPriority w:val="34"/>
    <w:pPr>
      <w:widowControl/>
      <w:adjustRightInd/>
      <w:spacing w:line="240" w:lineRule="auto"/>
      <w:ind w:left="720"/>
      <w:contextualSpacing/>
      <w:textAlignment w:val="auto"/>
    </w:pPr>
    <w:rPr>
      <w:rFonts w:eastAsia="Times New Roman"/>
      <w:szCs w:val="24"/>
      <w:lang w:eastAsia="en-US"/>
    </w:rPr>
  </w:style>
  <w:style w:type="character" w:customStyle="1" w:styleId="24">
    <w:name w:val="Body Text Char"/>
    <w:basedOn w:val="7"/>
    <w:link w:val="10"/>
    <w:uiPriority w:val="99"/>
    <w:rPr>
      <w:rFonts w:eastAsia="Times New Roman"/>
      <w:sz w:val="24"/>
      <w:szCs w:val="24"/>
      <w:lang w:eastAsia="vi-VN"/>
    </w:rPr>
  </w:style>
  <w:style w:type="paragraph" w:styleId="25">
    <w:name w:val="No Spacing"/>
    <w:link w:val="31"/>
    <w:qFormat/>
    <w:uiPriority w:val="1"/>
    <w:rPr>
      <w:rFonts w:ascii="Times New Roman" w:hAnsi="Times New Roman" w:eastAsia="Times New Roman" w:cs="Times New Roman"/>
      <w:sz w:val="24"/>
      <w:szCs w:val="24"/>
      <w:lang w:val="en-US" w:eastAsia="en-US" w:bidi="ar-SA"/>
    </w:rPr>
  </w:style>
  <w:style w:type="paragraph" w:customStyle="1" w:styleId="26">
    <w:name w:val="Table Paragraph"/>
    <w:basedOn w:val="1"/>
    <w:qFormat/>
    <w:uiPriority w:val="1"/>
    <w:pPr>
      <w:autoSpaceDE w:val="0"/>
      <w:autoSpaceDN w:val="0"/>
      <w:adjustRightInd/>
      <w:spacing w:line="240" w:lineRule="auto"/>
      <w:ind w:left="83"/>
      <w:textAlignment w:val="auto"/>
    </w:pPr>
    <w:rPr>
      <w:rFonts w:ascii="Tahoma" w:hAnsi="Tahoma" w:eastAsia="Tahoma" w:cs="Tahoma"/>
      <w:sz w:val="22"/>
      <w:szCs w:val="22"/>
      <w:lang w:val="vi" w:eastAsia="en-US"/>
    </w:rPr>
  </w:style>
  <w:style w:type="character" w:customStyle="1" w:styleId="27">
    <w:name w:val="15"/>
    <w:basedOn w:val="7"/>
    <w:qFormat/>
    <w:uiPriority w:val="0"/>
  </w:style>
  <w:style w:type="character" w:customStyle="1" w:styleId="28">
    <w:name w:val="apple-converted-space"/>
    <w:basedOn w:val="7"/>
    <w:qFormat/>
    <w:uiPriority w:val="0"/>
  </w:style>
  <w:style w:type="character" w:customStyle="1" w:styleId="29">
    <w:name w:val="Header Char"/>
    <w:basedOn w:val="7"/>
    <w:link w:val="12"/>
    <w:qFormat/>
    <w:uiPriority w:val="99"/>
    <w:rPr>
      <w:sz w:val="24"/>
      <w:lang w:eastAsia="zh-TW"/>
    </w:rPr>
  </w:style>
  <w:style w:type="character" w:customStyle="1" w:styleId="30">
    <w:name w:val="Footer Char"/>
    <w:basedOn w:val="7"/>
    <w:link w:val="11"/>
    <w:uiPriority w:val="99"/>
    <w:rPr>
      <w:sz w:val="24"/>
      <w:lang w:eastAsia="zh-TW"/>
    </w:rPr>
  </w:style>
  <w:style w:type="character" w:customStyle="1" w:styleId="31">
    <w:name w:val="No Spacing Char"/>
    <w:link w:val="25"/>
    <w:qFormat/>
    <w:uiPriority w:val="1"/>
    <w:rPr>
      <w:rFonts w:eastAsia="Times New Roman"/>
      <w:sz w:val="24"/>
      <w:szCs w:val="24"/>
      <w:lang w:eastAsia="en-US"/>
    </w:rPr>
  </w:style>
  <w:style w:type="character" w:customStyle="1" w:styleId="32">
    <w:name w:val="List Paragraph Char"/>
    <w:basedOn w:val="7"/>
    <w:link w:val="23"/>
    <w:qFormat/>
    <w:uiPriority w:val="34"/>
    <w:rPr>
      <w:rFonts w:eastAsia="Times New Roman"/>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07AE7-CBAA-48E4-9E8F-2B1CD94D8C6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2322</Words>
  <Characters>13237</Characters>
  <Lines>110</Lines>
  <Paragraphs>31</Paragraphs>
  <TotalTime>11</TotalTime>
  <ScaleCrop>false</ScaleCrop>
  <LinksUpToDate>false</LinksUpToDate>
  <CharactersWithSpaces>15528</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2025-11-20T04:39:00Z</dcterms:created>
  <dc:creator>TP</dc:creator>
  <cp:lastModifiedBy>google1592233640</cp:lastModifiedBy>
  <cp:lastPrinted>2025-11-24T08:36:00Z</cp:lastPrinted>
  <dcterms:modified xsi:type="dcterms:W3CDTF">2025-12-19T09:25:56Z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a4181e15ee90a01f9da677e9eda35a493b6fbb1f60ce2796bb1cc11c0599913a</vt:lpwstr>
  </property>
  <property fmtid="{D5CDD505-2E9C-101B-9397-08002B2CF9AE}" pid="3" name="KSOProductBuildVer">
    <vt:lpwstr>1033-12.2.0.23155</vt:lpwstr>
  </property>
  <property fmtid="{D5CDD505-2E9C-101B-9397-08002B2CF9AE}" pid="4" name="ICV">
    <vt:lpwstr>080867419509436B8A87E692BE6733A8_13</vt:lpwstr>
  </property>
</Properties>
</file>